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03972" w14:textId="77777777" w:rsidR="001232AF" w:rsidRPr="00C87CA9" w:rsidRDefault="001232AF" w:rsidP="001232AF">
      <w:pPr>
        <w:rPr>
          <w:rFonts w:ascii="Arial Black" w:hAnsi="Arial Black"/>
        </w:rPr>
      </w:pPr>
      <w:r>
        <w:rPr>
          <w:rFonts w:ascii="Arial Black" w:hAnsi="Arial Black"/>
        </w:rPr>
        <w:t>B”SD</w:t>
      </w:r>
    </w:p>
    <w:p w14:paraId="034883D0" w14:textId="77777777" w:rsidR="001232AF" w:rsidRPr="00C87CA9" w:rsidRDefault="001232AF" w:rsidP="001232AF">
      <w:pPr>
        <w:spacing w:after="0" w:line="240" w:lineRule="auto"/>
        <w:jc w:val="right"/>
        <w:rPr>
          <w:rFonts w:asciiTheme="minorBidi" w:hAnsiTheme="minorBidi"/>
          <w:b/>
          <w:bCs/>
          <w:sz w:val="24"/>
          <w:szCs w:val="24"/>
        </w:rPr>
      </w:pPr>
      <w:r w:rsidRPr="00C87CA9">
        <w:rPr>
          <w:rFonts w:asciiTheme="minorBidi" w:hAnsiTheme="minorBidi"/>
          <w:b/>
          <w:bCs/>
          <w:sz w:val="24"/>
          <w:szCs w:val="24"/>
        </w:rPr>
        <w:t>Jesse C Krakauer, MD</w:t>
      </w:r>
    </w:p>
    <w:p w14:paraId="0FF57B49" w14:textId="77777777" w:rsidR="001232AF" w:rsidRPr="00C87CA9" w:rsidRDefault="001232AF" w:rsidP="001232AF">
      <w:pPr>
        <w:spacing w:after="0" w:line="240" w:lineRule="auto"/>
        <w:jc w:val="right"/>
        <w:rPr>
          <w:rFonts w:ascii="Arial" w:hAnsi="Arial" w:cs="Arial"/>
          <w:b/>
          <w:bCs/>
          <w:sz w:val="24"/>
          <w:szCs w:val="24"/>
        </w:rPr>
      </w:pPr>
      <w:r w:rsidRPr="00C87CA9">
        <w:rPr>
          <w:rFonts w:ascii="Arial" w:hAnsi="Arial" w:cs="Arial"/>
          <w:b/>
          <w:bCs/>
          <w:sz w:val="24"/>
          <w:szCs w:val="24"/>
          <w:shd w:val="clear" w:color="auto" w:fill="FFFFFF"/>
        </w:rPr>
        <w:t xml:space="preserve">Associated </w:t>
      </w:r>
      <w:proofErr w:type="spellStart"/>
      <w:r w:rsidRPr="00C87CA9">
        <w:rPr>
          <w:rFonts w:ascii="Arial" w:hAnsi="Arial" w:cs="Arial"/>
          <w:b/>
          <w:bCs/>
          <w:sz w:val="24"/>
          <w:szCs w:val="24"/>
          <w:shd w:val="clear" w:color="auto" w:fill="FFFFFF"/>
        </w:rPr>
        <w:t>Physicains</w:t>
      </w:r>
      <w:proofErr w:type="spellEnd"/>
      <w:r w:rsidRPr="00C87CA9">
        <w:rPr>
          <w:rFonts w:ascii="Arial" w:hAnsi="Arial" w:cs="Arial"/>
          <w:b/>
          <w:bCs/>
          <w:sz w:val="24"/>
          <w:szCs w:val="24"/>
          <w:shd w:val="clear" w:color="auto" w:fill="FFFFFF"/>
        </w:rPr>
        <w:t>/Endocrinology</w:t>
      </w:r>
      <w:r w:rsidRPr="00C87CA9">
        <w:rPr>
          <w:rFonts w:ascii="Arial" w:hAnsi="Arial" w:cs="Arial"/>
          <w:b/>
          <w:bCs/>
          <w:sz w:val="24"/>
          <w:szCs w:val="24"/>
        </w:rPr>
        <w:t xml:space="preserve"> </w:t>
      </w:r>
    </w:p>
    <w:p w14:paraId="57876641" w14:textId="77777777" w:rsidR="001232AF" w:rsidRPr="00C87CA9" w:rsidRDefault="001232AF" w:rsidP="001232AF">
      <w:pPr>
        <w:spacing w:after="0" w:line="240" w:lineRule="auto"/>
        <w:jc w:val="right"/>
        <w:rPr>
          <w:rFonts w:ascii="Arial" w:hAnsi="Arial" w:cs="Arial"/>
          <w:b/>
          <w:bCs/>
          <w:sz w:val="24"/>
          <w:szCs w:val="24"/>
        </w:rPr>
      </w:pPr>
      <w:r w:rsidRPr="00C87CA9">
        <w:rPr>
          <w:rFonts w:ascii="Arial" w:hAnsi="Arial" w:cs="Arial"/>
          <w:b/>
          <w:bCs/>
          <w:sz w:val="24"/>
          <w:szCs w:val="24"/>
        </w:rPr>
        <w:t>Berkley, Michigan 48072</w:t>
      </w:r>
    </w:p>
    <w:p w14:paraId="006AA814" w14:textId="77777777" w:rsidR="001232AF" w:rsidRPr="00C87CA9" w:rsidRDefault="00000000" w:rsidP="001232AF">
      <w:pPr>
        <w:spacing w:after="0" w:line="240" w:lineRule="auto"/>
        <w:jc w:val="right"/>
        <w:rPr>
          <w:rFonts w:ascii="Arial" w:hAnsi="Arial" w:cs="Arial"/>
          <w:b/>
          <w:bCs/>
          <w:sz w:val="24"/>
          <w:szCs w:val="24"/>
        </w:rPr>
      </w:pPr>
      <w:hyperlink r:id="rId8" w:history="1">
        <w:r w:rsidR="001232AF" w:rsidRPr="00C87CA9">
          <w:rPr>
            <w:rStyle w:val="Hyperlink"/>
            <w:rFonts w:ascii="Arial" w:hAnsi="Arial" w:cs="Arial"/>
            <w:b/>
            <w:bCs/>
            <w:color w:val="auto"/>
            <w:sz w:val="24"/>
            <w:szCs w:val="24"/>
            <w:u w:val="none"/>
          </w:rPr>
          <w:t>jckrakauer@gmail.com</w:t>
        </w:r>
      </w:hyperlink>
    </w:p>
    <w:p w14:paraId="16BEC04A" w14:textId="77777777" w:rsidR="001232AF" w:rsidRPr="00C87CA9" w:rsidRDefault="001232AF" w:rsidP="001232AF">
      <w:pPr>
        <w:spacing w:after="0" w:line="240" w:lineRule="auto"/>
        <w:jc w:val="right"/>
        <w:rPr>
          <w:rFonts w:ascii="Arial" w:hAnsi="Arial" w:cs="Arial"/>
          <w:b/>
          <w:bCs/>
          <w:sz w:val="24"/>
          <w:szCs w:val="24"/>
        </w:rPr>
      </w:pPr>
      <w:r w:rsidRPr="00C87CA9">
        <w:rPr>
          <w:rFonts w:ascii="Arial" w:hAnsi="Arial" w:cs="Arial"/>
          <w:b/>
          <w:bCs/>
          <w:sz w:val="24"/>
          <w:szCs w:val="24"/>
        </w:rPr>
        <w:t>Nir Y Krakauer, PhD</w:t>
      </w:r>
    </w:p>
    <w:p w14:paraId="2EE39321" w14:textId="77777777" w:rsidR="001232AF" w:rsidRPr="00C87CA9" w:rsidRDefault="001232AF" w:rsidP="001232AF">
      <w:pPr>
        <w:spacing w:after="0" w:line="240" w:lineRule="auto"/>
        <w:jc w:val="right"/>
        <w:rPr>
          <w:rFonts w:ascii="Arial" w:hAnsi="Arial" w:cs="Arial"/>
          <w:b/>
          <w:bCs/>
          <w:sz w:val="24"/>
          <w:szCs w:val="24"/>
        </w:rPr>
      </w:pPr>
      <w:r w:rsidRPr="00C87CA9">
        <w:rPr>
          <w:rFonts w:ascii="Arial" w:hAnsi="Arial" w:cs="Arial"/>
          <w:b/>
          <w:bCs/>
          <w:sz w:val="24"/>
          <w:szCs w:val="24"/>
        </w:rPr>
        <w:t>Department of Civil Engineering</w:t>
      </w:r>
    </w:p>
    <w:p w14:paraId="6B901976" w14:textId="77777777" w:rsidR="001232AF" w:rsidRPr="00C87CA9" w:rsidRDefault="001232AF" w:rsidP="001232AF">
      <w:pPr>
        <w:spacing w:after="0" w:line="240" w:lineRule="auto"/>
        <w:jc w:val="right"/>
        <w:rPr>
          <w:rFonts w:ascii="Arial" w:hAnsi="Arial" w:cs="Arial"/>
          <w:b/>
          <w:bCs/>
          <w:sz w:val="24"/>
          <w:szCs w:val="24"/>
        </w:rPr>
      </w:pPr>
      <w:r w:rsidRPr="00C87CA9">
        <w:rPr>
          <w:rFonts w:ascii="Arial" w:hAnsi="Arial" w:cs="Arial"/>
          <w:b/>
          <w:bCs/>
          <w:sz w:val="24"/>
          <w:szCs w:val="24"/>
        </w:rPr>
        <w:t>The City College of New York</w:t>
      </w:r>
    </w:p>
    <w:p w14:paraId="122DBC78" w14:textId="77777777" w:rsidR="001232AF" w:rsidRPr="00C87CA9" w:rsidRDefault="001232AF" w:rsidP="001232AF">
      <w:pPr>
        <w:spacing w:after="0" w:line="240" w:lineRule="auto"/>
        <w:jc w:val="right"/>
        <w:rPr>
          <w:rFonts w:ascii="Arial" w:hAnsi="Arial" w:cs="Arial"/>
          <w:b/>
          <w:bCs/>
          <w:sz w:val="24"/>
          <w:szCs w:val="24"/>
        </w:rPr>
      </w:pPr>
      <w:r w:rsidRPr="00C87CA9">
        <w:rPr>
          <w:rFonts w:ascii="Arial" w:hAnsi="Arial" w:cs="Arial"/>
          <w:b/>
          <w:bCs/>
          <w:sz w:val="24"/>
          <w:szCs w:val="24"/>
        </w:rPr>
        <w:t xml:space="preserve">New York, NY </w:t>
      </w:r>
    </w:p>
    <w:p w14:paraId="7FA3F55F" w14:textId="77777777" w:rsidR="001232AF" w:rsidRPr="00C87CA9" w:rsidRDefault="00000000" w:rsidP="001232AF">
      <w:pPr>
        <w:spacing w:after="0" w:line="240" w:lineRule="auto"/>
        <w:jc w:val="right"/>
        <w:rPr>
          <w:rFonts w:ascii="Arial" w:hAnsi="Arial" w:cs="Arial"/>
          <w:b/>
          <w:bCs/>
          <w:sz w:val="24"/>
          <w:szCs w:val="24"/>
        </w:rPr>
      </w:pPr>
      <w:hyperlink r:id="rId9" w:history="1">
        <w:r w:rsidR="001232AF" w:rsidRPr="00C87CA9">
          <w:rPr>
            <w:rStyle w:val="Hyperlink"/>
            <w:rFonts w:ascii="Arial" w:hAnsi="Arial" w:cs="Arial"/>
            <w:b/>
            <w:bCs/>
            <w:color w:val="auto"/>
            <w:sz w:val="24"/>
            <w:szCs w:val="24"/>
            <w:u w:val="none"/>
          </w:rPr>
          <w:t>nkrakauer@ccny.cuny.edu</w:t>
        </w:r>
      </w:hyperlink>
    </w:p>
    <w:p w14:paraId="2E4E364D" w14:textId="6EEBDC64" w:rsidR="003737C3" w:rsidRDefault="002F3E35" w:rsidP="00085294">
      <w:pPr>
        <w:pStyle w:val="Standard"/>
        <w:ind w:left="5760" w:firstLine="720"/>
        <w:jc w:val="right"/>
        <w:rPr>
          <w:rFonts w:ascii="Arial" w:hAnsi="Arial"/>
          <w:b/>
          <w:bCs/>
          <w:sz w:val="22"/>
          <w:szCs w:val="22"/>
        </w:rPr>
      </w:pPr>
      <w:r>
        <w:rPr>
          <w:rFonts w:ascii="Arial" w:hAnsi="Arial"/>
          <w:b/>
          <w:bCs/>
          <w:sz w:val="22"/>
          <w:szCs w:val="22"/>
        </w:rPr>
        <w:t>12/25</w:t>
      </w:r>
      <w:r w:rsidR="00085294">
        <w:rPr>
          <w:rFonts w:ascii="Arial" w:hAnsi="Arial"/>
          <w:b/>
          <w:bCs/>
          <w:sz w:val="22"/>
          <w:szCs w:val="22"/>
        </w:rPr>
        <w:t>/2023</w:t>
      </w:r>
    </w:p>
    <w:p w14:paraId="6616D57A" w14:textId="77777777" w:rsidR="00777B50" w:rsidRPr="003737C3" w:rsidRDefault="00777B50" w:rsidP="00777B50">
      <w:pPr>
        <w:pStyle w:val="Standard"/>
        <w:ind w:left="5760" w:firstLine="720"/>
        <w:jc w:val="both"/>
        <w:rPr>
          <w:rFonts w:ascii="Arial" w:hAnsi="Arial"/>
          <w:b/>
          <w:bCs/>
          <w:sz w:val="22"/>
          <w:szCs w:val="22"/>
        </w:rPr>
      </w:pPr>
    </w:p>
    <w:p w14:paraId="0985E9B0" w14:textId="77777777" w:rsidR="003737C3" w:rsidRPr="00BC19F2" w:rsidRDefault="003737C3" w:rsidP="00777B50">
      <w:pPr>
        <w:pStyle w:val="Standard"/>
        <w:ind w:left="5760" w:firstLine="720"/>
        <w:rPr>
          <w:rFonts w:ascii="Arial" w:hAnsi="Arial"/>
          <w:color w:val="202124"/>
          <w:sz w:val="22"/>
          <w:szCs w:val="22"/>
        </w:rPr>
      </w:pPr>
    </w:p>
    <w:p w14:paraId="03BBCF27" w14:textId="77777777" w:rsidR="00777B50" w:rsidRDefault="00777B50" w:rsidP="00777B50">
      <w:pPr>
        <w:shd w:val="clear" w:color="auto" w:fill="FFFFFF"/>
        <w:rPr>
          <w:rFonts w:ascii="Arial" w:hAnsi="Arial" w:cs="Arial"/>
        </w:rPr>
      </w:pPr>
      <w:r>
        <w:rPr>
          <w:rFonts w:ascii="Arial" w:hAnsi="Arial" w:cs="Arial"/>
          <w:b/>
          <w:bCs/>
        </w:rPr>
        <w:t>ABSI references: </w:t>
      </w:r>
      <w:hyperlink r:id="rId10" w:history="1">
        <w:r>
          <w:rPr>
            <w:rStyle w:val="Hyperlink"/>
            <w:rFonts w:ascii="Arial" w:hAnsi="Arial" w:cs="Arial"/>
            <w:b/>
            <w:bCs/>
          </w:rPr>
          <w:t>https://drjessekrakauer.com/absi.html</w:t>
        </w:r>
      </w:hyperlink>
    </w:p>
    <w:p w14:paraId="5706ACCF" w14:textId="77777777" w:rsidR="00777B50" w:rsidRDefault="00777B50" w:rsidP="00777B50">
      <w:pPr>
        <w:shd w:val="clear" w:color="auto" w:fill="FFFFFF"/>
        <w:ind w:left="360"/>
        <w:rPr>
          <w:rFonts w:ascii="Arial" w:hAnsi="Arial" w:cs="Arial"/>
        </w:rPr>
      </w:pPr>
      <w:r>
        <w:rPr>
          <w:rFonts w:ascii="Arial" w:hAnsi="Arial" w:cs="Arial"/>
          <w:b/>
          <w:bCs/>
        </w:rPr>
        <w:t>https://en.wikipedia.org/wiki/Body_shape_index</w:t>
      </w:r>
    </w:p>
    <w:p w14:paraId="36207065" w14:textId="77777777" w:rsidR="00777B50" w:rsidRDefault="00777B50" w:rsidP="00777B50">
      <w:pPr>
        <w:shd w:val="clear" w:color="auto" w:fill="FFFFFF"/>
        <w:spacing w:line="360" w:lineRule="atLeast"/>
        <w:rPr>
          <w:rFonts w:ascii="Arial" w:hAnsi="Arial" w:cs="Arial"/>
        </w:rPr>
      </w:pPr>
      <w:r>
        <w:rPr>
          <w:rStyle w:val="gmail-msohyperlink"/>
          <w:rFonts w:ascii="Arial" w:hAnsi="Arial" w:cs="Arial"/>
          <w:b/>
          <w:bCs/>
        </w:rPr>
        <w:t> </w:t>
      </w:r>
      <w:r>
        <w:rPr>
          <w:rFonts w:ascii="Arial" w:hAnsi="Arial" w:cs="Arial"/>
          <w:b/>
          <w:bCs/>
        </w:rPr>
        <w:t>ABSI </w:t>
      </w:r>
      <w:r>
        <w:rPr>
          <w:rFonts w:ascii="Arial" w:hAnsi="Arial" w:cs="Arial"/>
          <w:b/>
          <w:bCs/>
          <w:u w:val="single"/>
        </w:rPr>
        <w:t>=</w:t>
      </w:r>
      <w:r>
        <w:rPr>
          <w:rFonts w:ascii="Arial" w:hAnsi="Arial" w:cs="Arial"/>
          <w:b/>
          <w:bCs/>
        </w:rPr>
        <w:t xml:space="preserve"> WC </w:t>
      </w:r>
      <w:proofErr w:type="gramStart"/>
      <w:r>
        <w:rPr>
          <w:rFonts w:ascii="Arial" w:hAnsi="Arial" w:cs="Arial"/>
          <w:b/>
          <w:bCs/>
        </w:rPr>
        <w:t>weight</w:t>
      </w:r>
      <w:r>
        <w:rPr>
          <w:rFonts w:ascii="Arial" w:hAnsi="Arial" w:cs="Arial"/>
          <w:b/>
          <w:bCs/>
          <w:vertAlign w:val="superscript"/>
        </w:rPr>
        <w:t>-2</w:t>
      </w:r>
      <w:proofErr w:type="gramEnd"/>
      <w:r>
        <w:rPr>
          <w:rFonts w:ascii="Arial" w:hAnsi="Arial" w:cs="Arial"/>
          <w:b/>
          <w:bCs/>
          <w:vertAlign w:val="superscript"/>
        </w:rPr>
        <w:t>/3</w:t>
      </w:r>
      <w:r>
        <w:rPr>
          <w:rFonts w:ascii="Arial" w:hAnsi="Arial" w:cs="Arial"/>
          <w:b/>
          <w:bCs/>
        </w:rPr>
        <w:t>height</w:t>
      </w:r>
      <w:r>
        <w:rPr>
          <w:rFonts w:ascii="Arial" w:hAnsi="Arial" w:cs="Arial"/>
          <w:b/>
          <w:bCs/>
          <w:vertAlign w:val="superscript"/>
        </w:rPr>
        <w:t>5/6</w:t>
      </w:r>
      <w:r>
        <w:rPr>
          <w:rFonts w:ascii="Arial" w:hAnsi="Arial" w:cs="Arial"/>
          <w:b/>
          <w:bCs/>
        </w:rPr>
        <w:t> = WC/(BMI</w:t>
      </w:r>
      <w:r>
        <w:rPr>
          <w:rFonts w:ascii="Arial" w:hAnsi="Arial" w:cs="Arial"/>
          <w:b/>
          <w:bCs/>
          <w:vertAlign w:val="superscript"/>
        </w:rPr>
        <w:t>2/3</w:t>
      </w:r>
      <w:r>
        <w:rPr>
          <w:rFonts w:ascii="Arial" w:hAnsi="Arial" w:cs="Arial"/>
          <w:b/>
          <w:bCs/>
        </w:rPr>
        <w:t>height</w:t>
      </w:r>
      <w:r>
        <w:rPr>
          <w:rFonts w:ascii="Arial" w:hAnsi="Arial" w:cs="Arial"/>
          <w:b/>
          <w:bCs/>
          <w:vertAlign w:val="superscript"/>
        </w:rPr>
        <w:t>1/2</w:t>
      </w:r>
      <w:r>
        <w:rPr>
          <w:rFonts w:ascii="Arial" w:hAnsi="Arial" w:cs="Arial"/>
          <w:b/>
          <w:bCs/>
        </w:rPr>
        <w:t>)</w:t>
      </w:r>
    </w:p>
    <w:p w14:paraId="04BBD521" w14:textId="77777777" w:rsidR="00777B50" w:rsidRDefault="00777B50" w:rsidP="00777B50">
      <w:pPr>
        <w:shd w:val="clear" w:color="auto" w:fill="FFFFFF"/>
        <w:spacing w:after="0" w:line="300" w:lineRule="atLeast"/>
        <w:rPr>
          <w:rFonts w:ascii="Arial" w:hAnsi="Arial" w:cs="Arial"/>
          <w:b/>
          <w:color w:val="3C4043"/>
          <w:sz w:val="28"/>
          <w:szCs w:val="28"/>
        </w:rPr>
      </w:pPr>
    </w:p>
    <w:p w14:paraId="7162C3E0" w14:textId="15089153" w:rsidR="00F514AF" w:rsidRDefault="00F514AF" w:rsidP="00F514AF">
      <w:pPr>
        <w:shd w:val="clear" w:color="auto" w:fill="FFFFFF"/>
        <w:spacing w:after="0" w:line="300" w:lineRule="atLeast"/>
        <w:jc w:val="center"/>
        <w:rPr>
          <w:rFonts w:ascii="Arial" w:hAnsi="Arial" w:cs="Arial"/>
          <w:b/>
          <w:color w:val="3C4043"/>
          <w:sz w:val="28"/>
          <w:szCs w:val="28"/>
        </w:rPr>
      </w:pPr>
      <w:r>
        <w:rPr>
          <w:rFonts w:ascii="Arial" w:hAnsi="Arial" w:cs="Arial"/>
          <w:b/>
          <w:color w:val="3C4043"/>
          <w:sz w:val="28"/>
          <w:szCs w:val="28"/>
        </w:rPr>
        <w:t>Allometric Anthropometric Reporting</w:t>
      </w:r>
    </w:p>
    <w:p w14:paraId="75015864" w14:textId="6DFEE429" w:rsidR="00B91227" w:rsidRDefault="00104AF6" w:rsidP="003A47BE">
      <w:pPr>
        <w:pStyle w:val="Heading2"/>
        <w:shd w:val="clear" w:color="auto" w:fill="FFFFFF"/>
        <w:spacing w:before="0"/>
        <w:rPr>
          <w:rStyle w:val="Strong"/>
          <w:rFonts w:ascii="Arial" w:hAnsi="Arial" w:cs="Arial"/>
          <w:b/>
          <w:color w:val="222222"/>
          <w:sz w:val="24"/>
          <w:szCs w:val="24"/>
        </w:rPr>
      </w:pPr>
      <w:r>
        <w:rPr>
          <w:rFonts w:ascii="Arial" w:hAnsi="Arial" w:cs="Arial"/>
          <w:bCs w:val="0"/>
          <w:color w:val="3C4043"/>
          <w:sz w:val="24"/>
          <w:szCs w:val="24"/>
        </w:rPr>
        <w:t xml:space="preserve">Initially </w:t>
      </w:r>
      <w:r w:rsidR="00795512" w:rsidRPr="00795512">
        <w:rPr>
          <w:rFonts w:ascii="Arial" w:hAnsi="Arial" w:cs="Arial"/>
          <w:bCs w:val="0"/>
          <w:color w:val="3C4043"/>
          <w:sz w:val="24"/>
          <w:szCs w:val="24"/>
        </w:rPr>
        <w:t>Prepared</w:t>
      </w:r>
      <w:r w:rsidR="00B91227" w:rsidRPr="00795512">
        <w:rPr>
          <w:rFonts w:ascii="Arial" w:hAnsi="Arial" w:cs="Arial"/>
          <w:bCs w:val="0"/>
          <w:color w:val="3C4043"/>
          <w:sz w:val="24"/>
          <w:szCs w:val="24"/>
        </w:rPr>
        <w:t xml:space="preserve"> </w:t>
      </w:r>
      <w:r w:rsidR="00795512" w:rsidRPr="00795512">
        <w:rPr>
          <w:rFonts w:ascii="Arial" w:hAnsi="Arial" w:cs="Arial"/>
          <w:bCs w:val="0"/>
          <w:color w:val="3C4043"/>
          <w:sz w:val="24"/>
          <w:szCs w:val="24"/>
        </w:rPr>
        <w:t>for</w:t>
      </w:r>
      <w:r w:rsidR="00795512" w:rsidRPr="003A47BE">
        <w:rPr>
          <w:rFonts w:ascii="Arial" w:hAnsi="Arial" w:cs="Arial"/>
          <w:bCs w:val="0"/>
          <w:color w:val="3C4043"/>
          <w:sz w:val="24"/>
          <w:szCs w:val="24"/>
        </w:rPr>
        <w:t xml:space="preserve"> </w:t>
      </w:r>
      <w:proofErr w:type="gramStart"/>
      <w:r w:rsidR="00795512" w:rsidRPr="003A47BE">
        <w:rPr>
          <w:rFonts w:ascii="Arial" w:hAnsi="Arial" w:cs="Arial"/>
          <w:bCs w:val="0"/>
          <w:color w:val="3C4043"/>
          <w:sz w:val="24"/>
          <w:szCs w:val="24"/>
        </w:rPr>
        <w:t>The</w:t>
      </w:r>
      <w:proofErr w:type="gramEnd"/>
      <w:r w:rsidR="003A47BE" w:rsidRPr="003A47BE">
        <w:rPr>
          <w:rFonts w:ascii="Arial" w:hAnsi="Arial" w:cs="Arial"/>
          <w:b w:val="0"/>
          <w:color w:val="222222"/>
          <w:sz w:val="24"/>
          <w:szCs w:val="24"/>
        </w:rPr>
        <w:t> </w:t>
      </w:r>
      <w:r w:rsidR="003A47BE" w:rsidRPr="003A47BE">
        <w:rPr>
          <w:rStyle w:val="Strong"/>
          <w:rFonts w:ascii="Arial" w:hAnsi="Arial" w:cs="Arial"/>
          <w:b/>
          <w:color w:val="222222"/>
          <w:sz w:val="24"/>
          <w:szCs w:val="24"/>
        </w:rPr>
        <w:t>15th Annual International Conference of the D&amp;CVD Study Group, endorsed by the EASD</w:t>
      </w:r>
      <w:r w:rsidR="003A47BE" w:rsidRPr="003A47BE">
        <w:rPr>
          <w:rFonts w:ascii="Arial" w:hAnsi="Arial" w:cs="Arial"/>
          <w:bCs w:val="0"/>
          <w:color w:val="222222"/>
          <w:sz w:val="24"/>
          <w:szCs w:val="24"/>
        </w:rPr>
        <w:t> which</w:t>
      </w:r>
      <w:r w:rsidR="008E66F7">
        <w:rPr>
          <w:rFonts w:ascii="Arial" w:hAnsi="Arial" w:cs="Arial"/>
          <w:bCs w:val="0"/>
          <w:color w:val="222222"/>
          <w:sz w:val="24"/>
          <w:szCs w:val="24"/>
        </w:rPr>
        <w:t xml:space="preserve"> took</w:t>
      </w:r>
      <w:r w:rsidR="003A47BE" w:rsidRPr="003A47BE">
        <w:rPr>
          <w:rFonts w:ascii="Arial" w:hAnsi="Arial" w:cs="Arial"/>
          <w:bCs w:val="0"/>
          <w:color w:val="222222"/>
          <w:sz w:val="24"/>
          <w:szCs w:val="24"/>
        </w:rPr>
        <w:t xml:space="preserve"> place</w:t>
      </w:r>
      <w:r w:rsidR="008E66F7">
        <w:rPr>
          <w:rFonts w:ascii="Arial" w:hAnsi="Arial" w:cs="Arial"/>
          <w:bCs w:val="0"/>
          <w:color w:val="222222"/>
          <w:sz w:val="24"/>
          <w:szCs w:val="24"/>
        </w:rPr>
        <w:t xml:space="preserve"> B”H</w:t>
      </w:r>
      <w:r w:rsidR="003A47BE" w:rsidRPr="003A47BE">
        <w:rPr>
          <w:rStyle w:val="Strong"/>
          <w:rFonts w:ascii="Arial" w:hAnsi="Arial" w:cs="Arial"/>
          <w:b/>
          <w:color w:val="222222"/>
          <w:sz w:val="24"/>
          <w:szCs w:val="24"/>
        </w:rPr>
        <w:t xml:space="preserve"> 10-12 May 2023</w:t>
      </w:r>
      <w:r w:rsidR="003A47BE" w:rsidRPr="003A47BE">
        <w:rPr>
          <w:rFonts w:ascii="Arial" w:hAnsi="Arial" w:cs="Arial"/>
          <w:b w:val="0"/>
          <w:color w:val="222222"/>
          <w:sz w:val="24"/>
          <w:szCs w:val="24"/>
        </w:rPr>
        <w:t> </w:t>
      </w:r>
      <w:r w:rsidR="003A47BE" w:rsidRPr="00795512">
        <w:rPr>
          <w:rFonts w:ascii="Arial" w:hAnsi="Arial" w:cs="Arial"/>
          <w:bCs w:val="0"/>
          <w:color w:val="222222"/>
          <w:sz w:val="24"/>
          <w:szCs w:val="24"/>
        </w:rPr>
        <w:t>in</w:t>
      </w:r>
      <w:r w:rsidR="003A47BE" w:rsidRPr="003A47BE">
        <w:rPr>
          <w:rStyle w:val="Strong"/>
          <w:rFonts w:ascii="Arial" w:hAnsi="Arial" w:cs="Arial"/>
          <w:b/>
          <w:color w:val="222222"/>
          <w:sz w:val="24"/>
          <w:szCs w:val="24"/>
        </w:rPr>
        <w:t> Tel Aviv</w:t>
      </w:r>
      <w:r w:rsidR="003A47BE" w:rsidRPr="003A47BE">
        <w:rPr>
          <w:rStyle w:val="Strong"/>
          <w:rFonts w:ascii="Arial" w:hAnsi="Arial" w:cs="Arial"/>
          <w:bCs/>
          <w:color w:val="222222"/>
          <w:sz w:val="24"/>
          <w:szCs w:val="24"/>
        </w:rPr>
        <w:t xml:space="preserve">, </w:t>
      </w:r>
      <w:r w:rsidR="003A47BE" w:rsidRPr="00795512">
        <w:rPr>
          <w:rStyle w:val="Strong"/>
          <w:rFonts w:ascii="Arial" w:hAnsi="Arial" w:cs="Arial"/>
          <w:b/>
          <w:color w:val="222222"/>
          <w:sz w:val="24"/>
          <w:szCs w:val="24"/>
        </w:rPr>
        <w:t>Israel</w:t>
      </w:r>
    </w:p>
    <w:p w14:paraId="4FA8E372" w14:textId="77777777" w:rsidR="00F514AF" w:rsidRDefault="00F514AF" w:rsidP="00F514AF">
      <w:pPr>
        <w:shd w:val="clear" w:color="auto" w:fill="FFFFFF"/>
        <w:spacing w:after="0" w:line="300" w:lineRule="atLeast"/>
        <w:rPr>
          <w:rFonts w:ascii="Arial" w:hAnsi="Arial" w:cs="Arial"/>
          <w:b/>
          <w:color w:val="3C4043"/>
          <w:sz w:val="28"/>
          <w:szCs w:val="28"/>
        </w:rPr>
      </w:pPr>
    </w:p>
    <w:p w14:paraId="1D2A74A4" w14:textId="6BBA009D" w:rsidR="00C13146" w:rsidRPr="00B259A5" w:rsidRDefault="00F514AF" w:rsidP="00F514AF">
      <w:pPr>
        <w:shd w:val="clear" w:color="auto" w:fill="FFFFFF"/>
        <w:spacing w:after="0" w:line="300" w:lineRule="atLeast"/>
        <w:rPr>
          <w:rFonts w:ascii="Arial" w:hAnsi="Arial" w:cs="Arial"/>
          <w:b/>
          <w:sz w:val="28"/>
          <w:szCs w:val="28"/>
          <w:u w:val="single"/>
        </w:rPr>
      </w:pPr>
      <w:r w:rsidRPr="00B259A5">
        <w:rPr>
          <w:rFonts w:ascii="Arial" w:hAnsi="Arial" w:cs="Arial"/>
          <w:b/>
          <w:sz w:val="28"/>
          <w:szCs w:val="28"/>
          <w:u w:val="single"/>
        </w:rPr>
        <w:t xml:space="preserve">Introduction </w:t>
      </w:r>
      <w:proofErr w:type="gramStart"/>
      <w:r w:rsidRPr="00B259A5">
        <w:rPr>
          <w:rFonts w:ascii="Arial" w:hAnsi="Arial" w:cs="Arial"/>
          <w:b/>
          <w:sz w:val="28"/>
          <w:szCs w:val="28"/>
          <w:u w:val="single"/>
        </w:rPr>
        <w:t>to  Allometric</w:t>
      </w:r>
      <w:proofErr w:type="gramEnd"/>
      <w:r w:rsidRPr="00B259A5">
        <w:rPr>
          <w:rFonts w:ascii="Arial" w:hAnsi="Arial" w:cs="Arial"/>
          <w:b/>
          <w:sz w:val="28"/>
          <w:szCs w:val="28"/>
          <w:u w:val="single"/>
        </w:rPr>
        <w:t xml:space="preserve"> Anthropometric</w:t>
      </w:r>
      <w:r w:rsidR="00051A52">
        <w:rPr>
          <w:rFonts w:ascii="Arial" w:hAnsi="Arial" w:cs="Arial"/>
          <w:b/>
          <w:sz w:val="28"/>
          <w:szCs w:val="28"/>
          <w:u w:val="single"/>
        </w:rPr>
        <w:t>s</w:t>
      </w:r>
      <w:r w:rsidRPr="00B259A5">
        <w:rPr>
          <w:rFonts w:ascii="Arial" w:hAnsi="Arial" w:cs="Arial"/>
          <w:b/>
          <w:sz w:val="28"/>
          <w:szCs w:val="28"/>
          <w:u w:val="single"/>
        </w:rPr>
        <w:t xml:space="preserve"> </w:t>
      </w:r>
    </w:p>
    <w:p w14:paraId="00C98475" w14:textId="3980EB81" w:rsidR="00982D06" w:rsidRPr="00B259A5" w:rsidRDefault="00982D06" w:rsidP="00BC19F2">
      <w:pPr>
        <w:shd w:val="clear" w:color="auto" w:fill="FFFFFF"/>
        <w:spacing w:after="0" w:line="300" w:lineRule="atLeast"/>
        <w:rPr>
          <w:rFonts w:ascii="Arial" w:hAnsi="Arial" w:cs="Arial"/>
          <w:b/>
          <w:sz w:val="28"/>
          <w:szCs w:val="28"/>
        </w:rPr>
      </w:pPr>
      <w:r w:rsidRPr="00B259A5">
        <w:rPr>
          <w:rFonts w:ascii="Arial" w:hAnsi="Arial" w:cs="Arial"/>
          <w:b/>
          <w:sz w:val="28"/>
          <w:szCs w:val="28"/>
        </w:rPr>
        <w:t xml:space="preserve">Basic body measurements, height, weight, </w:t>
      </w:r>
      <w:r w:rsidR="00104AF6" w:rsidRPr="00B259A5">
        <w:rPr>
          <w:rFonts w:ascii="Arial" w:hAnsi="Arial" w:cs="Arial"/>
          <w:b/>
          <w:sz w:val="28"/>
          <w:szCs w:val="28"/>
        </w:rPr>
        <w:t>waist,</w:t>
      </w:r>
      <w:r w:rsidRPr="00B259A5">
        <w:rPr>
          <w:rFonts w:ascii="Arial" w:hAnsi="Arial" w:cs="Arial"/>
          <w:b/>
          <w:sz w:val="28"/>
          <w:szCs w:val="28"/>
        </w:rPr>
        <w:t xml:space="preserve"> and hip circumference are up to 90% correlated with each other.  </w:t>
      </w:r>
      <w:r w:rsidR="00EC4B98" w:rsidRPr="00B259A5">
        <w:rPr>
          <w:rFonts w:ascii="Arial" w:hAnsi="Arial" w:cs="Arial"/>
          <w:b/>
          <w:sz w:val="28"/>
          <w:szCs w:val="28"/>
        </w:rPr>
        <w:t>The premier obesity index</w:t>
      </w:r>
      <w:r w:rsidR="00F6076E" w:rsidRPr="00B259A5">
        <w:rPr>
          <w:rFonts w:ascii="Arial" w:hAnsi="Arial" w:cs="Arial"/>
          <w:b/>
          <w:sz w:val="28"/>
          <w:szCs w:val="28"/>
        </w:rPr>
        <w:t>, BMI</w:t>
      </w:r>
      <w:r w:rsidR="006E3AEC" w:rsidRPr="00B259A5">
        <w:rPr>
          <w:rFonts w:ascii="Arial" w:hAnsi="Arial" w:cs="Arial"/>
          <w:b/>
          <w:sz w:val="28"/>
          <w:szCs w:val="28"/>
        </w:rPr>
        <w:t xml:space="preserve"> </w:t>
      </w:r>
      <w:r w:rsidR="00F6076E" w:rsidRPr="00B259A5">
        <w:rPr>
          <w:rFonts w:ascii="Arial" w:hAnsi="Arial" w:cs="Arial"/>
          <w:b/>
          <w:sz w:val="28"/>
          <w:szCs w:val="28"/>
        </w:rPr>
        <w:t>is defined</w:t>
      </w:r>
      <w:r w:rsidR="00103BC6" w:rsidRPr="00B259A5">
        <w:rPr>
          <w:rFonts w:ascii="Arial" w:hAnsi="Arial" w:cs="Arial"/>
          <w:b/>
          <w:sz w:val="28"/>
          <w:szCs w:val="28"/>
        </w:rPr>
        <w:t xml:space="preserve"> </w:t>
      </w:r>
      <w:r w:rsidR="00EC4B98" w:rsidRPr="00B259A5">
        <w:rPr>
          <w:rFonts w:ascii="Arial" w:hAnsi="Arial" w:cs="Arial"/>
          <w:b/>
          <w:sz w:val="28"/>
          <w:szCs w:val="28"/>
        </w:rPr>
        <w:t>as</w:t>
      </w:r>
      <w:r w:rsidR="00103BC6" w:rsidRPr="00B259A5">
        <w:rPr>
          <w:rFonts w:ascii="Arial" w:hAnsi="Arial" w:cs="Arial"/>
          <w:b/>
          <w:sz w:val="28"/>
          <w:szCs w:val="28"/>
        </w:rPr>
        <w:t xml:space="preserve"> </w:t>
      </w:r>
      <w:r w:rsidR="00FA183B" w:rsidRPr="00B259A5">
        <w:rPr>
          <w:rFonts w:ascii="Arial" w:hAnsi="Arial" w:cs="Arial"/>
          <w:b/>
          <w:sz w:val="28"/>
          <w:szCs w:val="28"/>
        </w:rPr>
        <w:t>body weight</w:t>
      </w:r>
      <w:r w:rsidR="00EC4B98" w:rsidRPr="00B259A5">
        <w:rPr>
          <w:rFonts w:ascii="Arial" w:hAnsi="Arial" w:cs="Arial"/>
          <w:b/>
          <w:sz w:val="28"/>
          <w:szCs w:val="28"/>
        </w:rPr>
        <w:t xml:space="preserve"> divided </w:t>
      </w:r>
      <w:r w:rsidR="00FA183B" w:rsidRPr="00B259A5">
        <w:rPr>
          <w:rFonts w:ascii="Arial" w:hAnsi="Arial" w:cs="Arial"/>
          <w:b/>
          <w:sz w:val="28"/>
          <w:szCs w:val="28"/>
        </w:rPr>
        <w:t xml:space="preserve">by the </w:t>
      </w:r>
      <w:r w:rsidR="006E3AEC" w:rsidRPr="00B259A5">
        <w:rPr>
          <w:rFonts w:ascii="Arial" w:hAnsi="Arial" w:cs="Arial"/>
          <w:b/>
          <w:sz w:val="28"/>
          <w:szCs w:val="28"/>
        </w:rPr>
        <w:t xml:space="preserve">predicted weight </w:t>
      </w:r>
      <w:r w:rsidR="00FA183B" w:rsidRPr="00B259A5">
        <w:rPr>
          <w:rFonts w:ascii="Arial" w:hAnsi="Arial" w:cs="Arial"/>
          <w:b/>
          <w:sz w:val="28"/>
          <w:szCs w:val="28"/>
        </w:rPr>
        <w:t xml:space="preserve">for an individual </w:t>
      </w:r>
      <w:r w:rsidR="00F6076E" w:rsidRPr="00B259A5">
        <w:rPr>
          <w:rFonts w:ascii="Arial" w:hAnsi="Arial" w:cs="Arial"/>
          <w:b/>
          <w:sz w:val="28"/>
          <w:szCs w:val="28"/>
        </w:rPr>
        <w:t>of given</w:t>
      </w:r>
      <w:r w:rsidR="00FA183B" w:rsidRPr="00B259A5">
        <w:rPr>
          <w:rFonts w:ascii="Arial" w:hAnsi="Arial" w:cs="Arial"/>
          <w:b/>
          <w:sz w:val="28"/>
          <w:szCs w:val="28"/>
        </w:rPr>
        <w:t xml:space="preserve"> </w:t>
      </w:r>
      <w:r w:rsidR="006E3AEC" w:rsidRPr="00B259A5">
        <w:rPr>
          <w:rFonts w:ascii="Arial" w:hAnsi="Arial" w:cs="Arial"/>
          <w:b/>
          <w:sz w:val="28"/>
          <w:szCs w:val="28"/>
        </w:rPr>
        <w:t xml:space="preserve">height (H) </w:t>
      </w:r>
      <w:r w:rsidR="00FA183B" w:rsidRPr="00B259A5">
        <w:rPr>
          <w:rFonts w:ascii="Arial" w:hAnsi="Arial" w:cs="Arial"/>
          <w:b/>
          <w:sz w:val="28"/>
          <w:szCs w:val="28"/>
        </w:rPr>
        <w:t xml:space="preserve">which based on populations studies is approximated </w:t>
      </w:r>
      <w:r w:rsidR="00F6076E" w:rsidRPr="00B259A5">
        <w:rPr>
          <w:rFonts w:ascii="Arial" w:hAnsi="Arial" w:cs="Arial"/>
          <w:b/>
          <w:sz w:val="28"/>
          <w:szCs w:val="28"/>
        </w:rPr>
        <w:t>by H**</w:t>
      </w:r>
      <w:r w:rsidR="00F6076E" w:rsidRPr="00B259A5">
        <w:rPr>
          <w:rFonts w:ascii="Arial" w:hAnsi="Arial" w:cs="Arial"/>
          <w:b/>
          <w:sz w:val="28"/>
          <w:szCs w:val="28"/>
          <w:vertAlign w:val="superscript"/>
        </w:rPr>
        <w:t>2</w:t>
      </w:r>
      <w:r w:rsidR="00F6076E" w:rsidRPr="00B259A5">
        <w:rPr>
          <w:rFonts w:ascii="Arial" w:hAnsi="Arial" w:cs="Arial"/>
          <w:b/>
          <w:sz w:val="28"/>
          <w:szCs w:val="28"/>
        </w:rPr>
        <w:t>.</w:t>
      </w:r>
      <w:r w:rsidR="00FA183B" w:rsidRPr="00B259A5">
        <w:rPr>
          <w:rFonts w:ascii="Arial" w:hAnsi="Arial" w:cs="Arial"/>
          <w:b/>
          <w:sz w:val="28"/>
          <w:szCs w:val="28"/>
        </w:rPr>
        <w:t xml:space="preserve">  The relationship was first identified some </w:t>
      </w:r>
      <w:r w:rsidR="00C13146" w:rsidRPr="00B259A5">
        <w:rPr>
          <w:rFonts w:ascii="Arial" w:hAnsi="Arial" w:cs="Arial"/>
          <w:b/>
          <w:sz w:val="28"/>
          <w:szCs w:val="28"/>
        </w:rPr>
        <w:t>200 years</w:t>
      </w:r>
      <w:r w:rsidR="00FA183B" w:rsidRPr="00B259A5">
        <w:rPr>
          <w:rFonts w:ascii="Arial" w:hAnsi="Arial" w:cs="Arial"/>
          <w:b/>
          <w:sz w:val="28"/>
          <w:szCs w:val="28"/>
        </w:rPr>
        <w:t xml:space="preserve"> ago </w:t>
      </w:r>
      <w:r w:rsidR="009F66A1" w:rsidRPr="00B259A5">
        <w:rPr>
          <w:rFonts w:ascii="Arial" w:hAnsi="Arial" w:cs="Arial"/>
          <w:b/>
          <w:sz w:val="28"/>
          <w:szCs w:val="28"/>
        </w:rPr>
        <w:t xml:space="preserve">and has come to universal acceptance as the best representation of </w:t>
      </w:r>
      <w:r w:rsidR="00104AF6" w:rsidRPr="00B259A5">
        <w:rPr>
          <w:rFonts w:ascii="Arial" w:hAnsi="Arial" w:cs="Arial"/>
          <w:b/>
          <w:sz w:val="28"/>
          <w:szCs w:val="28"/>
        </w:rPr>
        <w:t>weight-based</w:t>
      </w:r>
      <w:r w:rsidR="009F66A1" w:rsidRPr="00B259A5">
        <w:rPr>
          <w:rFonts w:ascii="Arial" w:hAnsi="Arial" w:cs="Arial"/>
          <w:b/>
          <w:sz w:val="28"/>
          <w:szCs w:val="28"/>
        </w:rPr>
        <w:t xml:space="preserve"> body size.  </w:t>
      </w:r>
    </w:p>
    <w:p w14:paraId="4DEB3DEA" w14:textId="77777777" w:rsidR="00BC19F2" w:rsidRDefault="00BC19F2" w:rsidP="00BC19F2">
      <w:pPr>
        <w:shd w:val="clear" w:color="auto" w:fill="FFFFFF"/>
        <w:spacing w:after="0" w:line="300" w:lineRule="atLeast"/>
        <w:rPr>
          <w:rFonts w:ascii="Arial" w:hAnsi="Arial" w:cs="Arial"/>
          <w:b/>
          <w:color w:val="3C4043"/>
        </w:rPr>
      </w:pPr>
    </w:p>
    <w:p w14:paraId="54B329CD" w14:textId="43BCAC94" w:rsidR="00B13D3B" w:rsidRDefault="00EC7042" w:rsidP="00F514AF">
      <w:pPr>
        <w:rPr>
          <w:rFonts w:ascii="Arial" w:hAnsi="Arial"/>
          <w:b/>
          <w:noProof/>
          <w:sz w:val="28"/>
          <w:szCs w:val="28"/>
        </w:rPr>
      </w:pPr>
      <w:r>
        <w:rPr>
          <w:rFonts w:ascii="Arial" w:hAnsi="Arial"/>
          <w:b/>
          <w:noProof/>
          <w:sz w:val="28"/>
          <w:szCs w:val="28"/>
        </w:rPr>
        <w:t xml:space="preserve">BMI is the standard for classifying </w:t>
      </w:r>
      <w:r w:rsidR="00C13146">
        <w:rPr>
          <w:rFonts w:ascii="Arial" w:hAnsi="Arial"/>
          <w:b/>
          <w:noProof/>
          <w:sz w:val="28"/>
          <w:szCs w:val="28"/>
        </w:rPr>
        <w:t xml:space="preserve">obesity and </w:t>
      </w:r>
      <w:r>
        <w:rPr>
          <w:rFonts w:ascii="Arial" w:hAnsi="Arial"/>
          <w:b/>
          <w:noProof/>
          <w:sz w:val="28"/>
          <w:szCs w:val="28"/>
        </w:rPr>
        <w:t>body size based on weight</w:t>
      </w:r>
      <w:r w:rsidR="00C13146">
        <w:rPr>
          <w:rFonts w:ascii="Arial" w:hAnsi="Arial"/>
          <w:b/>
          <w:noProof/>
          <w:sz w:val="28"/>
          <w:szCs w:val="28"/>
        </w:rPr>
        <w:t xml:space="preserve"> and height.  M</w:t>
      </w:r>
      <w:r>
        <w:rPr>
          <w:rFonts w:ascii="Arial" w:hAnsi="Arial"/>
          <w:b/>
          <w:noProof/>
          <w:sz w:val="28"/>
          <w:szCs w:val="28"/>
        </w:rPr>
        <w:t xml:space="preserve">easurements  of body shape, waist and/or hip circumference (WC,HC) are stongly </w:t>
      </w:r>
      <w:r w:rsidR="00C13146">
        <w:rPr>
          <w:rFonts w:ascii="Arial" w:hAnsi="Arial"/>
          <w:b/>
          <w:noProof/>
          <w:sz w:val="28"/>
          <w:szCs w:val="28"/>
        </w:rPr>
        <w:t xml:space="preserve">correlated </w:t>
      </w:r>
      <w:r>
        <w:rPr>
          <w:rFonts w:ascii="Arial" w:hAnsi="Arial"/>
          <w:b/>
          <w:noProof/>
          <w:sz w:val="28"/>
          <w:szCs w:val="28"/>
        </w:rPr>
        <w:t xml:space="preserve">with BMI.  A decade ago we introduce ABSI (A Body Shape Index) that is a formula </w:t>
      </w:r>
      <w:r w:rsidR="00C13146">
        <w:rPr>
          <w:rFonts w:ascii="Arial" w:hAnsi="Arial"/>
          <w:b/>
          <w:noProof/>
          <w:sz w:val="28"/>
          <w:szCs w:val="28"/>
        </w:rPr>
        <w:t xml:space="preserve">adjusting </w:t>
      </w:r>
      <w:r>
        <w:rPr>
          <w:rFonts w:ascii="Arial" w:hAnsi="Arial"/>
          <w:b/>
          <w:noProof/>
          <w:sz w:val="28"/>
          <w:szCs w:val="28"/>
        </w:rPr>
        <w:t xml:space="preserve"> WC across the range of BMI and similarly for HC</w:t>
      </w:r>
      <w:r w:rsidR="00C13146">
        <w:rPr>
          <w:rFonts w:ascii="Arial" w:hAnsi="Arial"/>
          <w:b/>
          <w:noProof/>
          <w:sz w:val="28"/>
          <w:szCs w:val="28"/>
        </w:rPr>
        <w:t xml:space="preserve">, </w:t>
      </w:r>
      <w:r>
        <w:rPr>
          <w:rFonts w:ascii="Arial" w:hAnsi="Arial"/>
          <w:b/>
          <w:noProof/>
          <w:sz w:val="28"/>
          <w:szCs w:val="28"/>
        </w:rPr>
        <w:t xml:space="preserve"> HI (Hip Index).    We and</w:t>
      </w:r>
      <w:r w:rsidR="003F032C">
        <w:rPr>
          <w:rFonts w:ascii="Arial" w:hAnsi="Arial"/>
          <w:b/>
          <w:noProof/>
          <w:sz w:val="28"/>
          <w:szCs w:val="28"/>
        </w:rPr>
        <w:t xml:space="preserve"> numerous others</w:t>
      </w:r>
      <w:r>
        <w:rPr>
          <w:rFonts w:ascii="Arial" w:hAnsi="Arial"/>
          <w:b/>
          <w:noProof/>
          <w:sz w:val="28"/>
          <w:szCs w:val="28"/>
        </w:rPr>
        <w:t xml:space="preserve"> have shown that </w:t>
      </w:r>
      <w:r w:rsidR="00C13146">
        <w:rPr>
          <w:rFonts w:ascii="Arial" w:hAnsi="Arial"/>
          <w:b/>
          <w:noProof/>
          <w:sz w:val="28"/>
          <w:szCs w:val="28"/>
        </w:rPr>
        <w:t>ABSI provides the best</w:t>
      </w:r>
      <w:r>
        <w:rPr>
          <w:rFonts w:ascii="Arial" w:hAnsi="Arial"/>
          <w:b/>
          <w:noProof/>
          <w:sz w:val="28"/>
          <w:szCs w:val="28"/>
        </w:rPr>
        <w:t xml:space="preserve"> vaildated</w:t>
      </w:r>
      <w:r w:rsidR="00104AF6">
        <w:rPr>
          <w:rFonts w:ascii="Arial" w:hAnsi="Arial"/>
          <w:b/>
          <w:noProof/>
          <w:sz w:val="28"/>
          <w:szCs w:val="28"/>
        </w:rPr>
        <w:t xml:space="preserve"> anthropometric</w:t>
      </w:r>
      <w:r>
        <w:rPr>
          <w:rFonts w:ascii="Arial" w:hAnsi="Arial"/>
          <w:b/>
          <w:noProof/>
          <w:sz w:val="28"/>
          <w:szCs w:val="28"/>
        </w:rPr>
        <w:t xml:space="preserve"> risk estimate for mortality.  Associations have been established for common features of the </w:t>
      </w:r>
      <w:r>
        <w:rPr>
          <w:rFonts w:ascii="Arial" w:hAnsi="Arial"/>
          <w:b/>
          <w:noProof/>
          <w:sz w:val="28"/>
          <w:szCs w:val="28"/>
        </w:rPr>
        <w:lastRenderedPageBreak/>
        <w:t>metabolic syndrome (especially for triglycerides an</w:t>
      </w:r>
      <w:r w:rsidR="00790F76">
        <w:rPr>
          <w:rFonts w:ascii="Arial" w:hAnsi="Arial"/>
          <w:b/>
          <w:noProof/>
          <w:sz w:val="28"/>
          <w:szCs w:val="28"/>
        </w:rPr>
        <w:t xml:space="preserve">d HDL) and for risk for cardiovascular events,  certain cancers as well as risk for </w:t>
      </w:r>
      <w:r w:rsidR="003F032C">
        <w:rPr>
          <w:rFonts w:ascii="Arial" w:hAnsi="Arial"/>
          <w:b/>
          <w:noProof/>
          <w:sz w:val="28"/>
          <w:szCs w:val="28"/>
        </w:rPr>
        <w:t xml:space="preserve">abnormalities of  metabolism, </w:t>
      </w:r>
      <w:r w:rsidR="00790F76">
        <w:rPr>
          <w:rFonts w:ascii="Arial" w:hAnsi="Arial"/>
          <w:b/>
          <w:noProof/>
          <w:sz w:val="28"/>
          <w:szCs w:val="28"/>
        </w:rPr>
        <w:t xml:space="preserve"> blood vessels</w:t>
      </w:r>
      <w:r w:rsidR="003F032C">
        <w:rPr>
          <w:rFonts w:ascii="Arial" w:hAnsi="Arial"/>
          <w:b/>
          <w:noProof/>
          <w:sz w:val="28"/>
          <w:szCs w:val="28"/>
        </w:rPr>
        <w:t xml:space="preserve"> and body composition</w:t>
      </w:r>
      <w:r w:rsidR="00790F76">
        <w:rPr>
          <w:rFonts w:ascii="Arial" w:hAnsi="Arial"/>
          <w:b/>
          <w:noProof/>
          <w:sz w:val="28"/>
          <w:szCs w:val="28"/>
        </w:rPr>
        <w:t xml:space="preserve">.  ABSI and HI identify risk across the spectrum of BMI from underweight to morbid obesity.  On the one hand individuals with normal or low weight may be found to be at high risk, whereas those on the heavy side may actually not be at </w:t>
      </w:r>
      <w:r w:rsidR="00F514AF">
        <w:rPr>
          <w:rFonts w:ascii="Arial" w:hAnsi="Arial"/>
          <w:b/>
          <w:noProof/>
          <w:sz w:val="28"/>
          <w:szCs w:val="28"/>
        </w:rPr>
        <w:t xml:space="preserve">much </w:t>
      </w:r>
      <w:r w:rsidR="00790F76">
        <w:rPr>
          <w:rFonts w:ascii="Arial" w:hAnsi="Arial"/>
          <w:b/>
          <w:noProof/>
          <w:sz w:val="28"/>
          <w:szCs w:val="28"/>
        </w:rPr>
        <w:t>increased risk if ABSI/HI are favorable</w:t>
      </w:r>
      <w:r w:rsidR="00F6076E">
        <w:rPr>
          <w:rFonts w:ascii="Arial" w:hAnsi="Arial"/>
          <w:b/>
          <w:noProof/>
          <w:sz w:val="28"/>
          <w:szCs w:val="28"/>
        </w:rPr>
        <w:t xml:space="preserve">.  </w:t>
      </w:r>
    </w:p>
    <w:p w14:paraId="646B0B99" w14:textId="0EE3C8BC" w:rsidR="007458CA" w:rsidRPr="00104AF6" w:rsidRDefault="00F6076E" w:rsidP="00104AF6">
      <w:pPr>
        <w:rPr>
          <w:rFonts w:ascii="Arial" w:hAnsi="Arial" w:cs="Arial"/>
          <w:b/>
          <w:sz w:val="28"/>
          <w:szCs w:val="28"/>
        </w:rPr>
      </w:pPr>
      <w:r>
        <w:rPr>
          <w:rFonts w:ascii="Arial" w:hAnsi="Arial"/>
          <w:b/>
          <w:noProof/>
          <w:sz w:val="28"/>
          <w:szCs w:val="28"/>
        </w:rPr>
        <w:t>BMI, ABSI and  HI  were derived to be statistical</w:t>
      </w:r>
      <w:r w:rsidR="00516D6C">
        <w:rPr>
          <w:rFonts w:ascii="Arial" w:hAnsi="Arial"/>
          <w:b/>
          <w:noProof/>
          <w:sz w:val="28"/>
          <w:szCs w:val="28"/>
        </w:rPr>
        <w:t>ly</w:t>
      </w:r>
      <w:r>
        <w:rPr>
          <w:rFonts w:ascii="Arial" w:hAnsi="Arial"/>
          <w:b/>
          <w:noProof/>
          <w:sz w:val="28"/>
          <w:szCs w:val="28"/>
        </w:rPr>
        <w:t xml:space="preserve"> independent</w:t>
      </w:r>
      <w:r w:rsidR="003F56D7">
        <w:rPr>
          <w:rFonts w:ascii="Arial" w:hAnsi="Arial"/>
          <w:b/>
          <w:noProof/>
          <w:sz w:val="28"/>
          <w:szCs w:val="28"/>
        </w:rPr>
        <w:t>, based on division weight, WC, HC by empiracly derived estimands of the respective expected values (see Table)</w:t>
      </w:r>
      <w:r>
        <w:rPr>
          <w:rFonts w:ascii="Arial" w:hAnsi="Arial"/>
          <w:b/>
          <w:noProof/>
          <w:sz w:val="28"/>
          <w:szCs w:val="28"/>
        </w:rPr>
        <w:t xml:space="preserve">.  </w:t>
      </w:r>
      <w:r w:rsidR="00207D74">
        <w:rPr>
          <w:rFonts w:ascii="Arial" w:hAnsi="Arial"/>
          <w:b/>
          <w:noProof/>
          <w:sz w:val="28"/>
          <w:szCs w:val="28"/>
        </w:rPr>
        <w:t xml:space="preserve">The performance of these indices has been demonstred by low intercorrelations, despite  inherent measurment errors and physiologic variability. </w:t>
      </w:r>
      <w:r>
        <w:rPr>
          <w:rFonts w:ascii="Arial" w:hAnsi="Arial"/>
          <w:b/>
          <w:noProof/>
          <w:sz w:val="28"/>
          <w:szCs w:val="28"/>
        </w:rPr>
        <w:t xml:space="preserve"> </w:t>
      </w:r>
      <w:r w:rsidR="00207D74">
        <w:rPr>
          <w:rFonts w:ascii="Arial" w:hAnsi="Arial"/>
          <w:b/>
          <w:noProof/>
          <w:sz w:val="28"/>
          <w:szCs w:val="28"/>
        </w:rPr>
        <w:t>Therefore, the</w:t>
      </w:r>
      <w:r w:rsidR="00C87CA9">
        <w:rPr>
          <w:rFonts w:ascii="Arial" w:hAnsi="Arial"/>
          <w:b/>
          <w:noProof/>
          <w:sz w:val="28"/>
          <w:szCs w:val="28"/>
        </w:rPr>
        <w:t>se</w:t>
      </w:r>
      <w:r w:rsidR="00207D74">
        <w:rPr>
          <w:rFonts w:ascii="Arial" w:hAnsi="Arial"/>
          <w:b/>
          <w:noProof/>
          <w:sz w:val="28"/>
          <w:szCs w:val="28"/>
        </w:rPr>
        <w:t xml:space="preserve"> indices approach statistical independence.  </w:t>
      </w:r>
      <w:r>
        <w:rPr>
          <w:rFonts w:ascii="Arial" w:hAnsi="Arial"/>
          <w:b/>
          <w:noProof/>
          <w:sz w:val="28"/>
          <w:szCs w:val="28"/>
        </w:rPr>
        <w:t xml:space="preserve">Consequently, unlike other common  anthropometric indices, associations with mortality and other outcomes can be combined to give an overall association </w:t>
      </w:r>
      <w:r w:rsidR="00B13D3B">
        <w:rPr>
          <w:rFonts w:ascii="Arial" w:hAnsi="Arial"/>
          <w:b/>
          <w:noProof/>
          <w:sz w:val="28"/>
          <w:szCs w:val="28"/>
        </w:rPr>
        <w:t xml:space="preserve">designated an Anthrpometric Risk </w:t>
      </w:r>
      <w:r w:rsidR="00B13D3B" w:rsidRPr="00104AF6">
        <w:rPr>
          <w:rFonts w:ascii="Arial" w:hAnsi="Arial"/>
          <w:b/>
          <w:noProof/>
          <w:sz w:val="28"/>
          <w:szCs w:val="28"/>
        </w:rPr>
        <w:t xml:space="preserve">Indicator  </w:t>
      </w:r>
      <w:r w:rsidRPr="00104AF6">
        <w:rPr>
          <w:rFonts w:ascii="Arial" w:hAnsi="Arial"/>
          <w:b/>
          <w:noProof/>
          <w:sz w:val="28"/>
          <w:szCs w:val="28"/>
        </w:rPr>
        <w:t>(usually e</w:t>
      </w:r>
      <w:r w:rsidR="00F514AF" w:rsidRPr="00104AF6">
        <w:rPr>
          <w:rFonts w:ascii="Arial" w:hAnsi="Arial"/>
          <w:b/>
          <w:noProof/>
          <w:sz w:val="28"/>
          <w:szCs w:val="28"/>
        </w:rPr>
        <w:t>xp</w:t>
      </w:r>
      <w:r w:rsidRPr="00104AF6">
        <w:rPr>
          <w:rFonts w:ascii="Arial" w:hAnsi="Arial"/>
          <w:b/>
          <w:noProof/>
          <w:sz w:val="28"/>
          <w:szCs w:val="28"/>
        </w:rPr>
        <w:t>ressed as</w:t>
      </w:r>
      <w:r w:rsidR="00270BF4" w:rsidRPr="00104AF6">
        <w:rPr>
          <w:rFonts w:ascii="Arial" w:hAnsi="Arial"/>
          <w:b/>
          <w:noProof/>
          <w:sz w:val="28"/>
          <w:szCs w:val="28"/>
        </w:rPr>
        <w:t xml:space="preserve"> a</w:t>
      </w:r>
      <w:r w:rsidRPr="00104AF6">
        <w:rPr>
          <w:rFonts w:ascii="Arial" w:hAnsi="Arial"/>
          <w:b/>
          <w:noProof/>
          <w:sz w:val="28"/>
          <w:szCs w:val="28"/>
        </w:rPr>
        <w:t xml:space="preserve"> </w:t>
      </w:r>
      <w:r w:rsidR="00270BF4" w:rsidRPr="00104AF6">
        <w:rPr>
          <w:rFonts w:ascii="Arial" w:hAnsi="Arial"/>
          <w:b/>
          <w:noProof/>
          <w:sz w:val="28"/>
          <w:szCs w:val="28"/>
        </w:rPr>
        <w:t xml:space="preserve">HR- Hazard Ratio, </w:t>
      </w:r>
      <w:r w:rsidR="00172FD9" w:rsidRPr="00104AF6">
        <w:rPr>
          <w:rFonts w:ascii="Arial" w:hAnsi="Arial"/>
          <w:b/>
          <w:noProof/>
          <w:sz w:val="28"/>
          <w:szCs w:val="28"/>
        </w:rPr>
        <w:t xml:space="preserve">RR – Relative Risk </w:t>
      </w:r>
      <w:r w:rsidR="00270BF4" w:rsidRPr="00104AF6">
        <w:rPr>
          <w:rFonts w:ascii="Arial" w:hAnsi="Arial"/>
          <w:b/>
          <w:noProof/>
          <w:sz w:val="28"/>
          <w:szCs w:val="28"/>
        </w:rPr>
        <w:t>or</w:t>
      </w:r>
      <w:r w:rsidR="00B13D3B" w:rsidRPr="00104AF6">
        <w:rPr>
          <w:rFonts w:ascii="Arial" w:hAnsi="Arial"/>
          <w:b/>
          <w:noProof/>
          <w:sz w:val="28"/>
          <w:szCs w:val="28"/>
        </w:rPr>
        <w:t xml:space="preserve"> </w:t>
      </w:r>
      <w:r w:rsidRPr="00104AF6">
        <w:rPr>
          <w:rFonts w:ascii="Arial" w:hAnsi="Arial"/>
          <w:b/>
          <w:noProof/>
          <w:sz w:val="28"/>
          <w:szCs w:val="28"/>
        </w:rPr>
        <w:t xml:space="preserve">OR- Odds Ratio).  </w:t>
      </w:r>
      <w:r w:rsidR="007458CA" w:rsidRPr="00104AF6">
        <w:rPr>
          <w:rFonts w:ascii="Arial" w:hAnsi="Arial" w:cs="Arial"/>
          <w:b/>
          <w:sz w:val="28"/>
          <w:szCs w:val="28"/>
        </w:rPr>
        <w:t xml:space="preserve">Given the approximate statistical independence of BMI and ABSI, </w:t>
      </w:r>
      <w:r w:rsidR="00104AF6">
        <w:rPr>
          <w:rFonts w:ascii="Arial" w:hAnsi="Arial" w:cs="Arial"/>
          <w:b/>
          <w:sz w:val="28"/>
          <w:szCs w:val="28"/>
        </w:rPr>
        <w:t>the</w:t>
      </w:r>
      <w:r w:rsidR="00104AF6" w:rsidRPr="00104AF6">
        <w:rPr>
          <w:rFonts w:ascii="Arial" w:hAnsi="Arial" w:cs="Arial"/>
          <w:b/>
          <w:sz w:val="28"/>
          <w:szCs w:val="28"/>
        </w:rPr>
        <w:t xml:space="preserve"> combined</w:t>
      </w:r>
      <w:r w:rsidR="007458CA" w:rsidRPr="00104AF6">
        <w:rPr>
          <w:rFonts w:ascii="Arial" w:hAnsi="Arial" w:cs="Arial"/>
          <w:b/>
          <w:sz w:val="28"/>
          <w:szCs w:val="28"/>
        </w:rPr>
        <w:t xml:space="preserve"> Odds Ratio (OR), Anthropometric Risk Indicator (ARI) can be computed as: </w:t>
      </w:r>
      <w:proofErr w:type="gramStart"/>
      <w:r w:rsidR="007458CA" w:rsidRPr="00104AF6">
        <w:rPr>
          <w:rFonts w:ascii="Arial" w:hAnsi="Arial" w:cs="Arial"/>
          <w:b/>
          <w:sz w:val="28"/>
          <w:szCs w:val="28"/>
        </w:rPr>
        <w:t>Ln(</w:t>
      </w:r>
      <w:proofErr w:type="gramEnd"/>
      <w:r w:rsidR="007458CA" w:rsidRPr="00104AF6">
        <w:rPr>
          <w:rFonts w:ascii="Arial" w:hAnsi="Arial" w:cs="Arial"/>
          <w:b/>
          <w:sz w:val="28"/>
          <w:szCs w:val="28"/>
        </w:rPr>
        <w:t>ARI) = ln(OR</w:t>
      </w:r>
      <w:r w:rsidR="007458CA" w:rsidRPr="00104AF6">
        <w:rPr>
          <w:rFonts w:ascii="Arial" w:hAnsi="Arial" w:cs="Arial"/>
          <w:b/>
          <w:sz w:val="28"/>
          <w:szCs w:val="28"/>
          <w:vertAlign w:val="subscript"/>
        </w:rPr>
        <w:t>BMI</w:t>
      </w:r>
      <w:r w:rsidR="007458CA" w:rsidRPr="00104AF6">
        <w:rPr>
          <w:rFonts w:ascii="Arial" w:hAnsi="Arial" w:cs="Arial"/>
          <w:b/>
          <w:sz w:val="28"/>
          <w:szCs w:val="28"/>
        </w:rPr>
        <w:t>) + ln(OR</w:t>
      </w:r>
      <w:r w:rsidR="007458CA" w:rsidRPr="00104AF6">
        <w:rPr>
          <w:rFonts w:ascii="Arial" w:hAnsi="Arial" w:cs="Arial"/>
          <w:b/>
          <w:sz w:val="28"/>
          <w:szCs w:val="28"/>
          <w:vertAlign w:val="subscript"/>
        </w:rPr>
        <w:t>ABSI</w:t>
      </w:r>
      <w:r w:rsidR="007458CA" w:rsidRPr="00104AF6">
        <w:rPr>
          <w:rFonts w:ascii="Arial" w:hAnsi="Arial" w:cs="Arial"/>
          <w:b/>
          <w:sz w:val="28"/>
          <w:szCs w:val="28"/>
        </w:rPr>
        <w:t>)</w:t>
      </w:r>
      <w:r w:rsidR="00207D74">
        <w:rPr>
          <w:rFonts w:ascii="Arial" w:hAnsi="Arial" w:cs="Arial"/>
          <w:b/>
          <w:sz w:val="28"/>
          <w:szCs w:val="28"/>
        </w:rPr>
        <w:t xml:space="preserve"> + </w:t>
      </w:r>
      <w:r w:rsidR="00207D74" w:rsidRPr="00104AF6">
        <w:rPr>
          <w:rFonts w:ascii="Arial" w:hAnsi="Arial" w:cs="Arial"/>
          <w:b/>
          <w:sz w:val="28"/>
          <w:szCs w:val="28"/>
        </w:rPr>
        <w:t>ln(</w:t>
      </w:r>
      <w:r w:rsidR="00207D74" w:rsidRPr="00207D74">
        <w:rPr>
          <w:rFonts w:ascii="Arial" w:hAnsi="Arial" w:cs="Arial"/>
          <w:b/>
          <w:sz w:val="28"/>
          <w:szCs w:val="28"/>
        </w:rPr>
        <w:t>OR</w:t>
      </w:r>
      <w:r w:rsidR="00207D74">
        <w:rPr>
          <w:rFonts w:ascii="Arial" w:hAnsi="Arial" w:cs="Arial"/>
          <w:b/>
          <w:sz w:val="28"/>
          <w:szCs w:val="28"/>
          <w:vertAlign w:val="subscript"/>
        </w:rPr>
        <w:t>H</w:t>
      </w:r>
      <w:r w:rsidR="00207D74" w:rsidRPr="00207D74">
        <w:rPr>
          <w:rFonts w:ascii="Arial" w:hAnsi="Arial" w:cs="Arial"/>
          <w:b/>
          <w:sz w:val="28"/>
          <w:szCs w:val="28"/>
          <w:vertAlign w:val="subscript"/>
        </w:rPr>
        <w:t>I</w:t>
      </w:r>
      <w:r w:rsidR="00207D74" w:rsidRPr="00104AF6">
        <w:rPr>
          <w:rFonts w:ascii="Arial" w:hAnsi="Arial" w:cs="Arial"/>
          <w:b/>
          <w:sz w:val="28"/>
          <w:szCs w:val="28"/>
        </w:rPr>
        <w:t>)</w:t>
      </w:r>
      <w:r w:rsidR="007458CA" w:rsidRPr="00104AF6">
        <w:rPr>
          <w:rFonts w:ascii="Arial" w:hAnsi="Arial" w:cs="Arial"/>
          <w:b/>
          <w:sz w:val="28"/>
          <w:szCs w:val="28"/>
        </w:rPr>
        <w:t>.</w:t>
      </w:r>
    </w:p>
    <w:p w14:paraId="504C556E" w14:textId="50F6C306" w:rsidR="00D13DEE" w:rsidRDefault="00207D74" w:rsidP="006D2249">
      <w:pPr>
        <w:rPr>
          <w:rFonts w:ascii="Arial" w:hAnsi="Arial"/>
          <w:b/>
          <w:noProof/>
          <w:sz w:val="28"/>
          <w:szCs w:val="28"/>
        </w:rPr>
      </w:pPr>
      <w:r>
        <w:rPr>
          <w:rFonts w:ascii="Arial" w:hAnsi="Arial"/>
          <w:b/>
          <w:noProof/>
          <w:sz w:val="28"/>
          <w:szCs w:val="28"/>
        </w:rPr>
        <w:t>C</w:t>
      </w:r>
      <w:r w:rsidR="00790F76" w:rsidRPr="00104AF6">
        <w:rPr>
          <w:rFonts w:ascii="Arial" w:hAnsi="Arial"/>
          <w:b/>
          <w:noProof/>
          <w:sz w:val="28"/>
          <w:szCs w:val="28"/>
        </w:rPr>
        <w:t>omputing ABSI  (w or</w:t>
      </w:r>
      <w:r w:rsidR="00790F76">
        <w:rPr>
          <w:rFonts w:ascii="Arial" w:hAnsi="Arial"/>
          <w:b/>
          <w:noProof/>
          <w:sz w:val="28"/>
          <w:szCs w:val="28"/>
        </w:rPr>
        <w:t xml:space="preserve"> w/o HI) and displaying the anthropometric profile and associated individu</w:t>
      </w:r>
      <w:r w:rsidR="004D274E">
        <w:rPr>
          <w:rFonts w:ascii="Arial" w:hAnsi="Arial"/>
          <w:b/>
          <w:noProof/>
          <w:sz w:val="28"/>
          <w:szCs w:val="28"/>
        </w:rPr>
        <w:t>a</w:t>
      </w:r>
      <w:r w:rsidR="00790F76">
        <w:rPr>
          <w:rFonts w:ascii="Arial" w:hAnsi="Arial"/>
          <w:b/>
          <w:noProof/>
          <w:sz w:val="28"/>
          <w:szCs w:val="28"/>
        </w:rPr>
        <w:t>l  risk estimates and the combined risk for BMI, ABSI</w:t>
      </w:r>
      <w:r w:rsidR="00516D6C">
        <w:rPr>
          <w:rFonts w:ascii="Arial" w:hAnsi="Arial"/>
          <w:b/>
          <w:noProof/>
          <w:sz w:val="28"/>
          <w:szCs w:val="28"/>
        </w:rPr>
        <w:t xml:space="preserve"> and</w:t>
      </w:r>
      <w:r w:rsidR="00790F76">
        <w:rPr>
          <w:rFonts w:ascii="Arial" w:hAnsi="Arial"/>
          <w:b/>
          <w:noProof/>
          <w:sz w:val="28"/>
          <w:szCs w:val="28"/>
        </w:rPr>
        <w:t xml:space="preserve"> HI</w:t>
      </w:r>
      <w:r>
        <w:rPr>
          <w:rFonts w:ascii="Arial" w:hAnsi="Arial"/>
          <w:b/>
          <w:noProof/>
          <w:sz w:val="28"/>
          <w:szCs w:val="28"/>
        </w:rPr>
        <w:t xml:space="preserve"> provides</w:t>
      </w:r>
      <w:r w:rsidR="00790F76">
        <w:rPr>
          <w:rFonts w:ascii="Arial" w:hAnsi="Arial"/>
          <w:b/>
          <w:noProof/>
          <w:sz w:val="28"/>
          <w:szCs w:val="28"/>
        </w:rPr>
        <w:t xml:space="preserve"> clinicians </w:t>
      </w:r>
      <w:r w:rsidR="004A2861">
        <w:rPr>
          <w:rFonts w:ascii="Arial" w:hAnsi="Arial"/>
          <w:b/>
          <w:noProof/>
          <w:sz w:val="28"/>
          <w:szCs w:val="28"/>
        </w:rPr>
        <w:t>and others with</w:t>
      </w:r>
      <w:r w:rsidR="00790F76">
        <w:rPr>
          <w:rFonts w:ascii="Arial" w:hAnsi="Arial"/>
          <w:b/>
          <w:noProof/>
          <w:sz w:val="28"/>
          <w:szCs w:val="28"/>
        </w:rPr>
        <w:t xml:space="preserve"> a tool for </w:t>
      </w:r>
      <w:r w:rsidR="006D2249">
        <w:rPr>
          <w:rFonts w:ascii="Arial" w:hAnsi="Arial"/>
          <w:b/>
          <w:noProof/>
          <w:sz w:val="28"/>
          <w:szCs w:val="28"/>
        </w:rPr>
        <w:t xml:space="preserve">increasing </w:t>
      </w:r>
      <w:r w:rsidR="00516D6C">
        <w:rPr>
          <w:rFonts w:ascii="Arial" w:hAnsi="Arial"/>
          <w:b/>
          <w:noProof/>
          <w:sz w:val="28"/>
          <w:szCs w:val="28"/>
        </w:rPr>
        <w:t xml:space="preserve"> </w:t>
      </w:r>
      <w:r w:rsidR="003F032C">
        <w:rPr>
          <w:rFonts w:ascii="Arial" w:hAnsi="Arial"/>
          <w:b/>
          <w:noProof/>
          <w:sz w:val="28"/>
          <w:szCs w:val="28"/>
        </w:rPr>
        <w:t>awareness</w:t>
      </w:r>
      <w:r w:rsidR="006D2249">
        <w:rPr>
          <w:rFonts w:ascii="Arial" w:hAnsi="Arial"/>
          <w:b/>
          <w:noProof/>
          <w:sz w:val="28"/>
          <w:szCs w:val="28"/>
        </w:rPr>
        <w:t xml:space="preserve"> of both higher and lower anthropometrically mediated risk. We suggest  that </w:t>
      </w:r>
      <w:r w:rsidR="003F032C">
        <w:rPr>
          <w:rFonts w:ascii="Arial" w:hAnsi="Arial"/>
          <w:b/>
          <w:noProof/>
          <w:sz w:val="28"/>
          <w:szCs w:val="28"/>
        </w:rPr>
        <w:t>considerable benefit</w:t>
      </w:r>
      <w:r w:rsidR="00516D6C">
        <w:rPr>
          <w:rFonts w:ascii="Arial" w:hAnsi="Arial"/>
          <w:b/>
          <w:noProof/>
          <w:sz w:val="28"/>
          <w:szCs w:val="28"/>
        </w:rPr>
        <w:t xml:space="preserve"> for health care providers and </w:t>
      </w:r>
      <w:r w:rsidR="006D2249">
        <w:rPr>
          <w:rFonts w:ascii="Arial" w:hAnsi="Arial"/>
          <w:b/>
          <w:noProof/>
          <w:sz w:val="28"/>
          <w:szCs w:val="28"/>
        </w:rPr>
        <w:t xml:space="preserve">patients may result from a very low cost effort in a time of strained </w:t>
      </w:r>
      <w:r w:rsidR="003F032C">
        <w:rPr>
          <w:rFonts w:ascii="Arial" w:hAnsi="Arial"/>
          <w:b/>
          <w:noProof/>
          <w:sz w:val="28"/>
          <w:szCs w:val="28"/>
        </w:rPr>
        <w:t xml:space="preserve">health care budgets.  </w:t>
      </w:r>
    </w:p>
    <w:p w14:paraId="21D91FDF" w14:textId="77777777" w:rsidR="0080066D" w:rsidRDefault="0080066D" w:rsidP="00817E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9180"/>
          <w:tab w:val="left" w:pos="9720"/>
        </w:tabs>
        <w:spacing w:after="0"/>
        <w:ind w:right="1278"/>
        <w:rPr>
          <w:rFonts w:ascii="Arial" w:hAnsi="Arial" w:cs="Arial"/>
          <w:b/>
          <w:bCs/>
          <w:sz w:val="32"/>
          <w:szCs w:val="32"/>
        </w:rPr>
      </w:pPr>
    </w:p>
    <w:p w14:paraId="21A865D6" w14:textId="77777777" w:rsidR="00B636A0" w:rsidRPr="00B23C62" w:rsidRDefault="003F032C" w:rsidP="0001650C">
      <w:pPr>
        <w:spacing w:after="0"/>
        <w:rPr>
          <w:rFonts w:ascii="Arial" w:hAnsi="Arial" w:cs="Arial"/>
          <w:b/>
          <w:bCs/>
          <w:color w:val="000000"/>
          <w:spacing w:val="-4"/>
          <w:sz w:val="24"/>
          <w:szCs w:val="24"/>
          <w:u w:val="single"/>
          <w:lang w:val="fr-FR"/>
        </w:rPr>
      </w:pPr>
      <w:proofErr w:type="spellStart"/>
      <w:r w:rsidRPr="00B23C62">
        <w:rPr>
          <w:rFonts w:ascii="Arial" w:hAnsi="Arial" w:cs="Arial"/>
          <w:b/>
          <w:bCs/>
          <w:color w:val="000000"/>
          <w:spacing w:val="-4"/>
          <w:sz w:val="24"/>
          <w:szCs w:val="24"/>
          <w:u w:val="single"/>
          <w:lang w:val="fr-FR"/>
        </w:rPr>
        <w:t>Supplementary</w:t>
      </w:r>
      <w:proofErr w:type="spellEnd"/>
      <w:r w:rsidRPr="00B23C62">
        <w:rPr>
          <w:rFonts w:ascii="Arial" w:hAnsi="Arial" w:cs="Arial"/>
          <w:b/>
          <w:bCs/>
          <w:color w:val="000000"/>
          <w:spacing w:val="-4"/>
          <w:sz w:val="24"/>
          <w:szCs w:val="24"/>
          <w:u w:val="single"/>
          <w:lang w:val="fr-FR"/>
        </w:rPr>
        <w:t xml:space="preserve"> </w:t>
      </w:r>
      <w:r w:rsidR="00B636A0" w:rsidRPr="00B23C62">
        <w:rPr>
          <w:rFonts w:ascii="Arial" w:hAnsi="Arial" w:cs="Arial"/>
          <w:b/>
          <w:bCs/>
          <w:color w:val="000000"/>
          <w:spacing w:val="-4"/>
          <w:sz w:val="24"/>
          <w:szCs w:val="24"/>
          <w:u w:val="single"/>
          <w:lang w:val="fr-FR"/>
        </w:rPr>
        <w:t>Background</w:t>
      </w:r>
    </w:p>
    <w:p w14:paraId="54578295" w14:textId="2D44FA36" w:rsidR="009638A9" w:rsidRPr="00B23C62" w:rsidRDefault="004B4532" w:rsidP="006E1F59">
      <w:pPr>
        <w:spacing w:after="0"/>
        <w:rPr>
          <w:rFonts w:ascii="Arial" w:hAnsi="Arial" w:cs="Arial"/>
          <w:b/>
          <w:bCs/>
          <w:color w:val="000000"/>
          <w:spacing w:val="-4"/>
          <w:sz w:val="24"/>
          <w:szCs w:val="24"/>
        </w:rPr>
      </w:pPr>
      <w:proofErr w:type="spellStart"/>
      <w:r w:rsidRPr="00B23C62">
        <w:rPr>
          <w:rFonts w:ascii="Arial" w:hAnsi="Arial" w:cs="Arial"/>
          <w:b/>
          <w:bCs/>
          <w:color w:val="000000"/>
          <w:spacing w:val="-4"/>
          <w:sz w:val="24"/>
          <w:szCs w:val="24"/>
          <w:lang w:val="fr-FR"/>
        </w:rPr>
        <w:t>Allometry</w:t>
      </w:r>
      <w:proofErr w:type="spellEnd"/>
      <w:r w:rsidR="00596AEC" w:rsidRPr="00B23C62">
        <w:rPr>
          <w:rFonts w:ascii="Arial" w:hAnsi="Arial" w:cs="Arial"/>
          <w:b/>
          <w:bCs/>
          <w:color w:val="000000"/>
          <w:spacing w:val="-4"/>
          <w:sz w:val="24"/>
          <w:szCs w:val="24"/>
          <w:lang w:val="fr-FR"/>
        </w:rPr>
        <w:t xml:space="preserve"> </w:t>
      </w:r>
      <w:proofErr w:type="spellStart"/>
      <w:r w:rsidR="00596AEC" w:rsidRPr="00B23C62">
        <w:rPr>
          <w:rFonts w:ascii="Arial" w:hAnsi="Arial" w:cs="Arial"/>
          <w:b/>
          <w:bCs/>
          <w:color w:val="000000"/>
          <w:spacing w:val="-4"/>
          <w:sz w:val="24"/>
          <w:szCs w:val="24"/>
          <w:lang w:val="fr-FR"/>
        </w:rPr>
        <w:t>refers</w:t>
      </w:r>
      <w:proofErr w:type="spellEnd"/>
      <w:r w:rsidR="00596AEC" w:rsidRPr="00B23C62">
        <w:rPr>
          <w:rFonts w:ascii="Arial" w:hAnsi="Arial" w:cs="Arial"/>
          <w:b/>
          <w:bCs/>
          <w:color w:val="000000"/>
          <w:spacing w:val="-4"/>
          <w:sz w:val="24"/>
          <w:szCs w:val="24"/>
          <w:lang w:val="fr-FR"/>
        </w:rPr>
        <w:t xml:space="preserve"> to</w:t>
      </w:r>
      <w:r w:rsidR="00842BF2" w:rsidRPr="00B23C62">
        <w:rPr>
          <w:rFonts w:ascii="Arial" w:hAnsi="Arial" w:cs="Arial"/>
          <w:b/>
          <w:bCs/>
          <w:color w:val="000000"/>
          <w:spacing w:val="-4"/>
          <w:sz w:val="24"/>
          <w:szCs w:val="24"/>
          <w:lang w:val="fr-FR"/>
        </w:rPr>
        <w:t xml:space="preserve"> a </w:t>
      </w:r>
      <w:r w:rsidR="00842BF2" w:rsidRPr="00B23C62">
        <w:rPr>
          <w:rFonts w:ascii="Arial" w:hAnsi="Arial" w:cs="Arial"/>
          <w:b/>
          <w:bCs/>
          <w:color w:val="000000"/>
          <w:spacing w:val="-4"/>
          <w:sz w:val="24"/>
          <w:szCs w:val="24"/>
        </w:rPr>
        <w:t>methodology</w:t>
      </w:r>
      <w:r w:rsidR="00CB2BD6" w:rsidRPr="00B23C62">
        <w:rPr>
          <w:rFonts w:ascii="Arial" w:hAnsi="Arial" w:cs="Arial"/>
          <w:b/>
          <w:bCs/>
          <w:color w:val="000000"/>
          <w:spacing w:val="-4"/>
          <w:sz w:val="24"/>
          <w:szCs w:val="24"/>
        </w:rPr>
        <w:t xml:space="preserve"> using power laws </w:t>
      </w:r>
      <w:r w:rsidR="00D440A3" w:rsidRPr="00B23C62">
        <w:rPr>
          <w:rFonts w:ascii="Arial" w:hAnsi="Arial" w:cs="Arial"/>
          <w:b/>
          <w:bCs/>
          <w:color w:val="000000"/>
          <w:spacing w:val="-4"/>
          <w:sz w:val="24"/>
          <w:szCs w:val="24"/>
        </w:rPr>
        <w:t xml:space="preserve">for correlated variables </w:t>
      </w:r>
      <w:r w:rsidR="00CB2BD6" w:rsidRPr="00B23C62">
        <w:rPr>
          <w:rFonts w:ascii="Arial" w:hAnsi="Arial" w:cs="Arial"/>
          <w:b/>
          <w:bCs/>
          <w:spacing w:val="-4"/>
          <w:sz w:val="24"/>
          <w:szCs w:val="24"/>
        </w:rPr>
        <w:t>(</w:t>
      </w:r>
      <w:hyperlink r:id="rId11" w:history="1">
        <w:r w:rsidR="00CB2BD6" w:rsidRPr="00B23C62">
          <w:rPr>
            <w:rStyle w:val="Hyperlink"/>
            <w:rFonts w:ascii="Arial" w:hAnsi="Arial" w:cs="Arial"/>
            <w:b/>
            <w:bCs/>
            <w:color w:val="auto"/>
            <w:spacing w:val="-4"/>
            <w:sz w:val="24"/>
            <w:szCs w:val="24"/>
            <w:u w:val="none"/>
          </w:rPr>
          <w:t>https://en.wikipedia.org/wiki/Power_law</w:t>
        </w:r>
      </w:hyperlink>
      <w:r w:rsidR="00CB2BD6" w:rsidRPr="00B23C62">
        <w:rPr>
          <w:rFonts w:ascii="Arial" w:hAnsi="Arial" w:cs="Arial"/>
          <w:b/>
          <w:bCs/>
          <w:color w:val="000000"/>
          <w:spacing w:val="-4"/>
          <w:sz w:val="24"/>
          <w:szCs w:val="24"/>
        </w:rPr>
        <w:t xml:space="preserve">).  </w:t>
      </w:r>
      <w:r w:rsidR="00D440A3" w:rsidRPr="00B23C62">
        <w:rPr>
          <w:rFonts w:ascii="Arial" w:hAnsi="Arial" w:cs="Arial"/>
          <w:b/>
          <w:bCs/>
          <w:color w:val="000000"/>
          <w:spacing w:val="-4"/>
          <w:sz w:val="24"/>
          <w:szCs w:val="24"/>
        </w:rPr>
        <w:t>Undoubte</w:t>
      </w:r>
      <w:r w:rsidR="006E4974" w:rsidRPr="00B23C62">
        <w:rPr>
          <w:rFonts w:ascii="Arial" w:hAnsi="Arial" w:cs="Arial"/>
          <w:b/>
          <w:bCs/>
          <w:color w:val="000000"/>
          <w:spacing w:val="-4"/>
          <w:sz w:val="24"/>
          <w:szCs w:val="24"/>
        </w:rPr>
        <w:t>dly</w:t>
      </w:r>
      <w:r w:rsidR="00CB2BD6" w:rsidRPr="00B23C62">
        <w:rPr>
          <w:rFonts w:ascii="Arial" w:hAnsi="Arial" w:cs="Arial"/>
          <w:b/>
          <w:bCs/>
          <w:color w:val="000000"/>
          <w:spacing w:val="-4"/>
          <w:sz w:val="24"/>
          <w:szCs w:val="24"/>
        </w:rPr>
        <w:t xml:space="preserve">, the most familiar application of </w:t>
      </w:r>
      <w:r w:rsidR="00D440A3" w:rsidRPr="00B23C62">
        <w:rPr>
          <w:rFonts w:ascii="Arial" w:hAnsi="Arial" w:cs="Arial"/>
          <w:b/>
          <w:bCs/>
          <w:color w:val="000000"/>
          <w:spacing w:val="-4"/>
          <w:sz w:val="24"/>
          <w:szCs w:val="24"/>
        </w:rPr>
        <w:t>allometry</w:t>
      </w:r>
      <w:r w:rsidR="000C3AB6" w:rsidRPr="00B23C62">
        <w:rPr>
          <w:rFonts w:ascii="Arial" w:hAnsi="Arial" w:cs="Arial"/>
          <w:b/>
          <w:bCs/>
          <w:color w:val="000000"/>
          <w:spacing w:val="-4"/>
          <w:sz w:val="24"/>
          <w:szCs w:val="24"/>
        </w:rPr>
        <w:t xml:space="preserve"> addresses</w:t>
      </w:r>
      <w:r w:rsidR="00B93ACF" w:rsidRPr="00B23C62">
        <w:rPr>
          <w:rFonts w:ascii="Arial" w:hAnsi="Arial" w:cs="Arial"/>
          <w:b/>
          <w:bCs/>
          <w:color w:val="000000"/>
          <w:spacing w:val="-4"/>
          <w:sz w:val="24"/>
          <w:szCs w:val="24"/>
        </w:rPr>
        <w:t xml:space="preserve"> the high correlation of weight and height by dividing weight</w:t>
      </w:r>
      <w:r w:rsidR="00762DDB" w:rsidRPr="00B23C62">
        <w:rPr>
          <w:rFonts w:ascii="Arial" w:hAnsi="Arial" w:cs="Arial"/>
          <w:b/>
          <w:bCs/>
          <w:color w:val="000000"/>
          <w:spacing w:val="-4"/>
          <w:sz w:val="24"/>
          <w:szCs w:val="24"/>
        </w:rPr>
        <w:t xml:space="preserve"> by its expected value derived from height.  About 200 years ago </w:t>
      </w:r>
      <w:proofErr w:type="spellStart"/>
      <w:r w:rsidR="00762DDB" w:rsidRPr="00B23C62">
        <w:rPr>
          <w:rFonts w:ascii="Arial" w:hAnsi="Arial" w:cs="Arial"/>
          <w:b/>
          <w:bCs/>
          <w:color w:val="000000"/>
          <w:spacing w:val="-4"/>
          <w:sz w:val="24"/>
          <w:szCs w:val="24"/>
        </w:rPr>
        <w:t>Quetelet</w:t>
      </w:r>
      <w:proofErr w:type="spellEnd"/>
      <w:r w:rsidR="00762DDB" w:rsidRPr="00B23C62">
        <w:rPr>
          <w:rFonts w:ascii="Arial" w:hAnsi="Arial" w:cs="Arial"/>
          <w:b/>
          <w:bCs/>
          <w:color w:val="000000"/>
          <w:spacing w:val="-4"/>
          <w:sz w:val="24"/>
          <w:szCs w:val="24"/>
        </w:rPr>
        <w:t xml:space="preserve"> </w:t>
      </w:r>
      <w:r w:rsidR="00240F9E" w:rsidRPr="00B23C62">
        <w:rPr>
          <w:rFonts w:ascii="Arial" w:hAnsi="Arial" w:cs="Arial"/>
          <w:b/>
          <w:bCs/>
          <w:color w:val="000000"/>
          <w:spacing w:val="-4"/>
          <w:sz w:val="24"/>
          <w:szCs w:val="24"/>
        </w:rPr>
        <w:t xml:space="preserve">(https://en.wikipedia.org/wiki/Adolphe_Quetelet) </w:t>
      </w:r>
      <w:r w:rsidRPr="00B23C62">
        <w:rPr>
          <w:rFonts w:ascii="Arial" w:hAnsi="Arial" w:cs="Arial"/>
          <w:b/>
          <w:bCs/>
          <w:color w:val="000000"/>
          <w:spacing w:val="-4"/>
          <w:sz w:val="24"/>
          <w:szCs w:val="24"/>
        </w:rPr>
        <w:t>derived</w:t>
      </w:r>
      <w:r w:rsidR="00762DDB" w:rsidRPr="00B23C62">
        <w:rPr>
          <w:rFonts w:ascii="Arial" w:hAnsi="Arial" w:cs="Arial"/>
          <w:b/>
          <w:bCs/>
          <w:color w:val="000000"/>
          <w:spacing w:val="-4"/>
          <w:sz w:val="24"/>
          <w:szCs w:val="24"/>
        </w:rPr>
        <w:t xml:space="preserve"> </w:t>
      </w:r>
      <w:r w:rsidR="00B23C62">
        <w:rPr>
          <w:rFonts w:ascii="Arial" w:hAnsi="Arial" w:cs="Arial"/>
          <w:b/>
          <w:bCs/>
          <w:color w:val="000000"/>
          <w:spacing w:val="-4"/>
          <w:sz w:val="24"/>
          <w:szCs w:val="24"/>
        </w:rPr>
        <w:t xml:space="preserve">that </w:t>
      </w:r>
      <w:r w:rsidR="00762DDB" w:rsidRPr="00B23C62">
        <w:rPr>
          <w:rFonts w:ascii="Arial" w:hAnsi="Arial" w:cs="Arial"/>
          <w:b/>
          <w:bCs/>
          <w:color w:val="000000"/>
          <w:spacing w:val="-4"/>
          <w:sz w:val="24"/>
          <w:szCs w:val="24"/>
        </w:rPr>
        <w:t xml:space="preserve">the expected value </w:t>
      </w:r>
      <w:r w:rsidR="00B23C62">
        <w:rPr>
          <w:rFonts w:ascii="Arial" w:hAnsi="Arial" w:cs="Arial"/>
          <w:b/>
          <w:bCs/>
          <w:color w:val="000000"/>
          <w:spacing w:val="-4"/>
          <w:sz w:val="24"/>
          <w:szCs w:val="24"/>
        </w:rPr>
        <w:t xml:space="preserve">weight </w:t>
      </w:r>
      <w:r w:rsidR="006E4974" w:rsidRPr="00B23C62">
        <w:rPr>
          <w:rFonts w:ascii="Arial" w:hAnsi="Arial" w:cs="Arial"/>
          <w:b/>
          <w:bCs/>
          <w:color w:val="000000"/>
          <w:spacing w:val="-4"/>
          <w:sz w:val="24"/>
          <w:szCs w:val="24"/>
        </w:rPr>
        <w:t>is approximated by</w:t>
      </w:r>
      <w:r w:rsidR="00762DDB" w:rsidRPr="00B23C62">
        <w:rPr>
          <w:rFonts w:ascii="Arial" w:hAnsi="Arial" w:cs="Arial"/>
          <w:b/>
          <w:bCs/>
          <w:color w:val="000000"/>
          <w:spacing w:val="-4"/>
          <w:sz w:val="24"/>
          <w:szCs w:val="24"/>
        </w:rPr>
        <w:t xml:space="preserve"> height**</w:t>
      </w:r>
      <w:r w:rsidR="00762DDB" w:rsidRPr="00B23C62">
        <w:rPr>
          <w:rFonts w:ascii="Arial" w:hAnsi="Arial" w:cs="Arial"/>
          <w:b/>
          <w:bCs/>
          <w:color w:val="000000"/>
          <w:spacing w:val="-4"/>
          <w:sz w:val="24"/>
          <w:szCs w:val="24"/>
          <w:vertAlign w:val="superscript"/>
        </w:rPr>
        <w:t>2</w:t>
      </w:r>
      <w:r w:rsidR="00762DDB" w:rsidRPr="00B23C62">
        <w:rPr>
          <w:rFonts w:ascii="Arial" w:hAnsi="Arial" w:cs="Arial"/>
          <w:b/>
          <w:bCs/>
          <w:color w:val="000000"/>
          <w:spacing w:val="-4"/>
          <w:sz w:val="24"/>
          <w:szCs w:val="24"/>
        </w:rPr>
        <w:t>.</w:t>
      </w:r>
      <w:r w:rsidR="006E4974" w:rsidRPr="00B23C62">
        <w:rPr>
          <w:rFonts w:ascii="Arial" w:hAnsi="Arial" w:cs="Arial"/>
          <w:b/>
          <w:bCs/>
          <w:color w:val="000000"/>
          <w:spacing w:val="-4"/>
          <w:sz w:val="24"/>
          <w:szCs w:val="24"/>
        </w:rPr>
        <w:t xml:space="preserve">  In a 1972 paper Professor </w:t>
      </w:r>
      <w:proofErr w:type="gramStart"/>
      <w:r w:rsidR="006E4974" w:rsidRPr="00B23C62">
        <w:rPr>
          <w:rFonts w:ascii="Arial" w:hAnsi="Arial" w:cs="Arial"/>
          <w:b/>
          <w:bCs/>
          <w:color w:val="000000"/>
          <w:spacing w:val="-4"/>
          <w:sz w:val="24"/>
          <w:szCs w:val="24"/>
        </w:rPr>
        <w:t>Ansel  Keys</w:t>
      </w:r>
      <w:proofErr w:type="gramEnd"/>
      <w:r w:rsidR="006E4974" w:rsidRPr="00B23C62">
        <w:rPr>
          <w:rFonts w:ascii="Arial" w:hAnsi="Arial" w:cs="Arial"/>
          <w:b/>
          <w:bCs/>
          <w:color w:val="000000"/>
          <w:spacing w:val="-4"/>
          <w:sz w:val="24"/>
          <w:szCs w:val="24"/>
        </w:rPr>
        <w:t xml:space="preserve">, </w:t>
      </w:r>
      <w:r w:rsidR="006E4974" w:rsidRPr="00B23C62">
        <w:rPr>
          <w:rFonts w:ascii="Arial" w:hAnsi="Arial" w:cs="Arial"/>
          <w:b/>
          <w:bCs/>
          <w:color w:val="000000"/>
          <w:spacing w:val="-4"/>
          <w:sz w:val="24"/>
          <w:szCs w:val="24"/>
        </w:rPr>
        <w:lastRenderedPageBreak/>
        <w:t xml:space="preserve">pioneering chronic disease epidemiologist </w:t>
      </w:r>
      <w:r w:rsidR="001528AD" w:rsidRPr="00B23C62">
        <w:rPr>
          <w:rFonts w:ascii="Arial" w:hAnsi="Arial" w:cs="Arial"/>
          <w:b/>
          <w:bCs/>
          <w:color w:val="000000"/>
          <w:spacing w:val="-4"/>
          <w:sz w:val="24"/>
          <w:szCs w:val="24"/>
        </w:rPr>
        <w:t xml:space="preserve"> coined t</w:t>
      </w:r>
      <w:r w:rsidR="00240F9E" w:rsidRPr="00B23C62">
        <w:rPr>
          <w:rFonts w:ascii="Arial" w:hAnsi="Arial" w:cs="Arial"/>
          <w:b/>
          <w:bCs/>
          <w:color w:val="000000"/>
          <w:spacing w:val="-4"/>
          <w:sz w:val="24"/>
          <w:szCs w:val="24"/>
        </w:rPr>
        <w:t>he resultant</w:t>
      </w:r>
      <w:r w:rsidR="009638A9" w:rsidRPr="00B23C62">
        <w:rPr>
          <w:rFonts w:ascii="Arial" w:hAnsi="Arial" w:cs="Arial"/>
          <w:b/>
          <w:bCs/>
          <w:color w:val="000000"/>
          <w:spacing w:val="-4"/>
          <w:sz w:val="24"/>
          <w:szCs w:val="24"/>
        </w:rPr>
        <w:t xml:space="preserve"> power law</w:t>
      </w:r>
      <w:r w:rsidR="00240F9E" w:rsidRPr="00B23C62">
        <w:rPr>
          <w:rFonts w:ascii="Arial" w:hAnsi="Arial" w:cs="Arial"/>
          <w:b/>
          <w:bCs/>
          <w:color w:val="000000"/>
          <w:spacing w:val="-4"/>
          <w:sz w:val="24"/>
          <w:szCs w:val="24"/>
        </w:rPr>
        <w:t xml:space="preserve"> expression</w:t>
      </w:r>
      <w:r w:rsidR="00762DDB" w:rsidRPr="00B23C62">
        <w:rPr>
          <w:rFonts w:ascii="Arial" w:hAnsi="Arial" w:cs="Arial"/>
          <w:b/>
          <w:bCs/>
          <w:color w:val="000000"/>
          <w:spacing w:val="-4"/>
          <w:sz w:val="24"/>
          <w:szCs w:val="24"/>
        </w:rPr>
        <w:t>,</w:t>
      </w:r>
      <w:r w:rsidR="001528AD" w:rsidRPr="00B23C62">
        <w:rPr>
          <w:rFonts w:ascii="Arial" w:hAnsi="Arial" w:cs="Arial"/>
          <w:b/>
          <w:bCs/>
          <w:color w:val="000000"/>
          <w:spacing w:val="-4"/>
          <w:sz w:val="24"/>
          <w:szCs w:val="24"/>
        </w:rPr>
        <w:t xml:space="preserve"> a Body Mass Index or BMI =</w:t>
      </w:r>
      <w:r w:rsidR="006E4974" w:rsidRPr="00B23C62">
        <w:rPr>
          <w:rFonts w:ascii="Arial" w:hAnsi="Arial" w:cs="Arial"/>
          <w:b/>
          <w:bCs/>
          <w:color w:val="000000"/>
          <w:spacing w:val="-4"/>
          <w:sz w:val="24"/>
          <w:szCs w:val="24"/>
        </w:rPr>
        <w:t xml:space="preserve"> </w:t>
      </w:r>
      <w:r w:rsidR="00762DDB" w:rsidRPr="00B23C62">
        <w:rPr>
          <w:rFonts w:ascii="Arial" w:hAnsi="Arial" w:cs="Arial"/>
          <w:b/>
          <w:bCs/>
          <w:color w:val="000000"/>
          <w:spacing w:val="-4"/>
          <w:sz w:val="24"/>
          <w:szCs w:val="24"/>
        </w:rPr>
        <w:t>weight/</w:t>
      </w:r>
      <w:r w:rsidR="00B93ACF" w:rsidRPr="00B23C62">
        <w:rPr>
          <w:rFonts w:ascii="Arial" w:hAnsi="Arial" w:cs="Arial"/>
          <w:b/>
          <w:bCs/>
          <w:color w:val="000000"/>
          <w:spacing w:val="-4"/>
          <w:sz w:val="24"/>
          <w:szCs w:val="24"/>
        </w:rPr>
        <w:t xml:space="preserve"> height**</w:t>
      </w:r>
      <w:r w:rsidR="00B93ACF" w:rsidRPr="00B23C62">
        <w:rPr>
          <w:rFonts w:ascii="Arial" w:hAnsi="Arial" w:cs="Arial"/>
          <w:b/>
          <w:bCs/>
          <w:color w:val="000000"/>
          <w:spacing w:val="-4"/>
          <w:sz w:val="24"/>
          <w:szCs w:val="24"/>
          <w:vertAlign w:val="superscript"/>
        </w:rPr>
        <w:t>2</w:t>
      </w:r>
      <w:r w:rsidR="001528AD" w:rsidRPr="00B23C62">
        <w:rPr>
          <w:rFonts w:ascii="Arial" w:hAnsi="Arial" w:cs="Arial"/>
          <w:b/>
          <w:bCs/>
          <w:color w:val="000000"/>
          <w:spacing w:val="-4"/>
          <w:sz w:val="24"/>
          <w:szCs w:val="24"/>
        </w:rPr>
        <w:t xml:space="preserve">.   </w:t>
      </w:r>
      <w:r w:rsidR="00A6515D" w:rsidRPr="00B23C62">
        <w:rPr>
          <w:rFonts w:ascii="Arial" w:hAnsi="Arial" w:cs="Arial"/>
          <w:b/>
          <w:bCs/>
          <w:color w:val="000000"/>
          <w:spacing w:val="-4"/>
          <w:sz w:val="24"/>
          <w:szCs w:val="24"/>
        </w:rPr>
        <w:t>Over the ensuing half century, t</w:t>
      </w:r>
      <w:r w:rsidR="001528AD" w:rsidRPr="00B23C62">
        <w:rPr>
          <w:rFonts w:ascii="Arial" w:hAnsi="Arial" w:cs="Arial"/>
          <w:b/>
          <w:bCs/>
          <w:color w:val="000000"/>
          <w:spacing w:val="-4"/>
          <w:sz w:val="24"/>
          <w:szCs w:val="24"/>
        </w:rPr>
        <w:t xml:space="preserve">he </w:t>
      </w:r>
      <w:r w:rsidR="00EB2859" w:rsidRPr="00B23C62">
        <w:rPr>
          <w:rFonts w:ascii="Arial" w:hAnsi="Arial" w:cs="Arial"/>
          <w:b/>
          <w:bCs/>
          <w:color w:val="000000"/>
          <w:spacing w:val="-4"/>
          <w:sz w:val="24"/>
          <w:szCs w:val="24"/>
        </w:rPr>
        <w:t>low correlation</w:t>
      </w:r>
      <w:r w:rsidR="001528AD" w:rsidRPr="00B23C62">
        <w:rPr>
          <w:rFonts w:ascii="Arial" w:hAnsi="Arial" w:cs="Arial"/>
          <w:b/>
          <w:bCs/>
          <w:color w:val="000000"/>
          <w:spacing w:val="-4"/>
          <w:sz w:val="24"/>
          <w:szCs w:val="24"/>
        </w:rPr>
        <w:t xml:space="preserve"> between BMI and height has been </w:t>
      </w:r>
      <w:r w:rsidR="006E1F59" w:rsidRPr="00B23C62">
        <w:rPr>
          <w:rFonts w:ascii="Arial" w:hAnsi="Arial" w:cs="Arial"/>
          <w:b/>
          <w:bCs/>
          <w:color w:val="000000"/>
          <w:spacing w:val="-4"/>
          <w:sz w:val="24"/>
          <w:szCs w:val="24"/>
        </w:rPr>
        <w:t>empirically confirmed in populations worldwide.</w:t>
      </w:r>
      <w:r w:rsidR="001528AD" w:rsidRPr="00B23C62">
        <w:rPr>
          <w:rFonts w:ascii="Arial" w:hAnsi="Arial" w:cs="Arial"/>
          <w:b/>
          <w:bCs/>
          <w:color w:val="000000"/>
          <w:spacing w:val="-4"/>
          <w:sz w:val="24"/>
          <w:szCs w:val="24"/>
        </w:rPr>
        <w:t xml:space="preserve"> </w:t>
      </w:r>
    </w:p>
    <w:p w14:paraId="3C395EAD" w14:textId="329B04E6" w:rsidR="009638A9" w:rsidRPr="002F3E35" w:rsidRDefault="00240F9E" w:rsidP="009638A9">
      <w:pPr>
        <w:spacing w:after="0" w:line="240" w:lineRule="auto"/>
        <w:rPr>
          <w:rFonts w:ascii="Arial" w:hAnsi="Arial" w:cs="Arial"/>
          <w:b/>
          <w:bCs/>
          <w:color w:val="000000"/>
          <w:spacing w:val="-4"/>
          <w:sz w:val="24"/>
          <w:szCs w:val="24"/>
        </w:rPr>
      </w:pPr>
      <w:r w:rsidRPr="002F3E35">
        <w:rPr>
          <w:rFonts w:ascii="Arial" w:hAnsi="Arial" w:cs="Arial"/>
          <w:sz w:val="24"/>
          <w:szCs w:val="24"/>
        </w:rPr>
        <w:t xml:space="preserve"> </w:t>
      </w:r>
      <w:r w:rsidRPr="002F3E35">
        <w:rPr>
          <w:rFonts w:ascii="Arial" w:hAnsi="Arial" w:cs="Arial"/>
          <w:b/>
          <w:bCs/>
          <w:color w:val="000000"/>
          <w:spacing w:val="-4"/>
          <w:sz w:val="24"/>
          <w:szCs w:val="24"/>
        </w:rPr>
        <w:t>https://en.wikipedia.org/wiki/Body_mass_index</w:t>
      </w:r>
      <w:r w:rsidR="00FB576F" w:rsidRPr="002F3E35">
        <w:rPr>
          <w:rFonts w:ascii="Arial" w:hAnsi="Arial" w:cs="Arial"/>
          <w:b/>
          <w:bCs/>
          <w:color w:val="000000"/>
          <w:spacing w:val="-4"/>
          <w:sz w:val="24"/>
          <w:szCs w:val="24"/>
        </w:rPr>
        <w:t xml:space="preserve">.  </w:t>
      </w:r>
    </w:p>
    <w:p w14:paraId="0302517F" w14:textId="77777777" w:rsidR="002F3E35" w:rsidRDefault="00FB576F" w:rsidP="009638A9">
      <w:pPr>
        <w:spacing w:after="0" w:line="240" w:lineRule="auto"/>
        <w:rPr>
          <w:rFonts w:ascii="Arial" w:hAnsi="Arial" w:cs="Arial"/>
          <w:b/>
          <w:bCs/>
          <w:color w:val="000000"/>
          <w:spacing w:val="-4"/>
          <w:sz w:val="24"/>
          <w:szCs w:val="24"/>
        </w:rPr>
      </w:pPr>
      <w:r w:rsidRPr="00B23C62">
        <w:rPr>
          <w:rFonts w:ascii="Arial" w:hAnsi="Arial" w:cs="Arial"/>
          <w:b/>
          <w:bCs/>
          <w:color w:val="000000"/>
          <w:spacing w:val="-4"/>
          <w:sz w:val="24"/>
          <w:szCs w:val="24"/>
        </w:rPr>
        <w:t>Our work began</w:t>
      </w:r>
      <w:r w:rsidR="004B4532" w:rsidRPr="00B23C62">
        <w:rPr>
          <w:rFonts w:ascii="Arial" w:hAnsi="Arial" w:cs="Arial"/>
          <w:b/>
          <w:bCs/>
          <w:color w:val="000000"/>
          <w:spacing w:val="-4"/>
          <w:sz w:val="24"/>
          <w:szCs w:val="24"/>
        </w:rPr>
        <w:t xml:space="preserve"> a decade ago, </w:t>
      </w:r>
      <w:r w:rsidRPr="00B23C62">
        <w:rPr>
          <w:rFonts w:ascii="Arial" w:hAnsi="Arial" w:cs="Arial"/>
          <w:b/>
          <w:bCs/>
          <w:color w:val="000000"/>
          <w:spacing w:val="-4"/>
          <w:sz w:val="24"/>
          <w:szCs w:val="24"/>
        </w:rPr>
        <w:t xml:space="preserve">with </w:t>
      </w:r>
      <w:r w:rsidR="006E1F59" w:rsidRPr="00B23C62">
        <w:rPr>
          <w:rFonts w:ascii="Arial" w:hAnsi="Arial" w:cs="Arial"/>
          <w:b/>
          <w:bCs/>
          <w:color w:val="000000"/>
          <w:spacing w:val="-4"/>
          <w:sz w:val="24"/>
          <w:szCs w:val="24"/>
        </w:rPr>
        <w:t>the introduction</w:t>
      </w:r>
      <w:r w:rsidR="009638A9" w:rsidRPr="00B23C62">
        <w:rPr>
          <w:rFonts w:ascii="Arial" w:hAnsi="Arial" w:cs="Arial"/>
          <w:b/>
          <w:bCs/>
          <w:color w:val="000000"/>
          <w:spacing w:val="-4"/>
          <w:sz w:val="24"/>
          <w:szCs w:val="24"/>
        </w:rPr>
        <w:t xml:space="preserve"> of </w:t>
      </w:r>
      <w:r w:rsidRPr="00B23C62">
        <w:rPr>
          <w:rFonts w:ascii="Arial" w:hAnsi="Arial" w:cs="Arial"/>
          <w:b/>
          <w:bCs/>
          <w:color w:val="000000"/>
          <w:spacing w:val="-4"/>
          <w:sz w:val="24"/>
          <w:szCs w:val="24"/>
        </w:rPr>
        <w:t>the allometric index ABSI (A Body Shape Index) that adjust</w:t>
      </w:r>
      <w:r w:rsidR="004B4532" w:rsidRPr="00B23C62">
        <w:rPr>
          <w:rFonts w:ascii="Arial" w:hAnsi="Arial" w:cs="Arial"/>
          <w:b/>
          <w:bCs/>
          <w:color w:val="000000"/>
          <w:spacing w:val="-4"/>
          <w:sz w:val="24"/>
          <w:szCs w:val="24"/>
        </w:rPr>
        <w:t>s</w:t>
      </w:r>
      <w:r w:rsidRPr="00B23C62">
        <w:rPr>
          <w:rFonts w:ascii="Arial" w:hAnsi="Arial" w:cs="Arial"/>
          <w:b/>
          <w:bCs/>
          <w:color w:val="000000"/>
          <w:spacing w:val="-4"/>
          <w:sz w:val="24"/>
          <w:szCs w:val="24"/>
        </w:rPr>
        <w:t xml:space="preserve"> waist circumference</w:t>
      </w:r>
      <w:r w:rsidR="00C329AF" w:rsidRPr="00B23C62">
        <w:rPr>
          <w:rFonts w:ascii="Arial" w:hAnsi="Arial" w:cs="Arial"/>
          <w:b/>
          <w:bCs/>
          <w:color w:val="000000"/>
          <w:spacing w:val="-4"/>
          <w:sz w:val="24"/>
          <w:szCs w:val="24"/>
        </w:rPr>
        <w:t xml:space="preserve"> (WC) </w:t>
      </w:r>
      <w:r w:rsidR="004B4532" w:rsidRPr="00B23C62">
        <w:rPr>
          <w:rFonts w:ascii="Arial" w:hAnsi="Arial" w:cs="Arial"/>
          <w:b/>
          <w:bCs/>
          <w:color w:val="000000"/>
          <w:spacing w:val="-4"/>
          <w:sz w:val="24"/>
          <w:szCs w:val="24"/>
        </w:rPr>
        <w:t>for</w:t>
      </w:r>
      <w:r w:rsidRPr="00B23C62">
        <w:rPr>
          <w:rFonts w:ascii="Arial" w:hAnsi="Arial" w:cs="Arial"/>
          <w:b/>
          <w:bCs/>
          <w:color w:val="000000"/>
          <w:spacing w:val="-4"/>
          <w:sz w:val="24"/>
          <w:szCs w:val="24"/>
        </w:rPr>
        <w:t xml:space="preserve"> height and BMI (height and weight).</w:t>
      </w:r>
      <w:r w:rsidR="00E320AE" w:rsidRPr="00B23C62">
        <w:rPr>
          <w:rFonts w:ascii="Arial" w:hAnsi="Arial" w:cs="Arial"/>
          <w:b/>
          <w:bCs/>
          <w:color w:val="000000"/>
          <w:spacing w:val="-4"/>
          <w:sz w:val="24"/>
          <w:szCs w:val="24"/>
        </w:rPr>
        <w:t xml:space="preserve"> (1)</w:t>
      </w:r>
      <w:r w:rsidR="004B4532" w:rsidRPr="00B23C62">
        <w:rPr>
          <w:rFonts w:ascii="Arial" w:hAnsi="Arial" w:cs="Arial"/>
          <w:b/>
          <w:bCs/>
          <w:color w:val="000000"/>
          <w:spacing w:val="-4"/>
          <w:sz w:val="24"/>
          <w:szCs w:val="24"/>
        </w:rPr>
        <w:t xml:space="preserve">  ABSI was found to</w:t>
      </w:r>
      <w:r w:rsidR="00B636A0" w:rsidRPr="00B23C62">
        <w:rPr>
          <w:rFonts w:ascii="Arial" w:hAnsi="Arial" w:cs="Arial"/>
          <w:b/>
          <w:bCs/>
          <w:color w:val="000000"/>
          <w:spacing w:val="-4"/>
          <w:sz w:val="24"/>
          <w:szCs w:val="24"/>
        </w:rPr>
        <w:t xml:space="preserve"> be</w:t>
      </w:r>
      <w:r w:rsidR="004B4532" w:rsidRPr="00B23C62">
        <w:rPr>
          <w:rFonts w:ascii="Arial" w:hAnsi="Arial" w:cs="Arial"/>
          <w:b/>
          <w:bCs/>
          <w:color w:val="000000"/>
          <w:spacing w:val="-4"/>
          <w:sz w:val="24"/>
          <w:szCs w:val="24"/>
        </w:rPr>
        <w:t xml:space="preserve"> a linear predictor </w:t>
      </w:r>
      <w:r w:rsidR="00C329AF" w:rsidRPr="00B23C62">
        <w:rPr>
          <w:rFonts w:ascii="Arial" w:hAnsi="Arial" w:cs="Arial"/>
          <w:b/>
          <w:bCs/>
          <w:color w:val="000000"/>
          <w:spacing w:val="-4"/>
          <w:sz w:val="24"/>
          <w:szCs w:val="24"/>
        </w:rPr>
        <w:t xml:space="preserve">of mortality and </w:t>
      </w:r>
      <w:r w:rsidR="00B52032" w:rsidRPr="00B23C62">
        <w:rPr>
          <w:rFonts w:ascii="Arial" w:hAnsi="Arial" w:cs="Arial"/>
          <w:b/>
          <w:bCs/>
          <w:color w:val="000000"/>
          <w:spacing w:val="-4"/>
          <w:sz w:val="24"/>
          <w:szCs w:val="24"/>
        </w:rPr>
        <w:t>the original paper has be</w:t>
      </w:r>
      <w:r w:rsidR="00240F9E" w:rsidRPr="00B23C62">
        <w:rPr>
          <w:rFonts w:ascii="Arial" w:hAnsi="Arial" w:cs="Arial"/>
          <w:b/>
          <w:bCs/>
          <w:color w:val="000000"/>
          <w:spacing w:val="-4"/>
          <w:sz w:val="24"/>
          <w:szCs w:val="24"/>
        </w:rPr>
        <w:t>en</w:t>
      </w:r>
      <w:r w:rsidR="00B52032" w:rsidRPr="00B23C62">
        <w:rPr>
          <w:rFonts w:ascii="Arial" w:hAnsi="Arial" w:cs="Arial"/>
          <w:b/>
          <w:bCs/>
          <w:color w:val="000000"/>
          <w:spacing w:val="-4"/>
          <w:sz w:val="24"/>
          <w:szCs w:val="24"/>
        </w:rPr>
        <w:t xml:space="preserve"> cited in </w:t>
      </w:r>
      <w:r w:rsidR="00CB2BD6" w:rsidRPr="00B23C62">
        <w:rPr>
          <w:rFonts w:ascii="Arial" w:hAnsi="Arial" w:cs="Arial"/>
          <w:b/>
          <w:bCs/>
          <w:color w:val="000000"/>
          <w:spacing w:val="-4"/>
          <w:sz w:val="24"/>
          <w:szCs w:val="24"/>
        </w:rPr>
        <w:t xml:space="preserve">over </w:t>
      </w:r>
      <w:r w:rsidR="00B23C62">
        <w:rPr>
          <w:rFonts w:ascii="Arial" w:hAnsi="Arial" w:cs="Arial"/>
          <w:b/>
          <w:bCs/>
          <w:color w:val="000000"/>
          <w:spacing w:val="-4"/>
          <w:sz w:val="24"/>
          <w:szCs w:val="24"/>
        </w:rPr>
        <w:t>6</w:t>
      </w:r>
      <w:r w:rsidR="00CB2BD6" w:rsidRPr="00B23C62">
        <w:rPr>
          <w:rFonts w:ascii="Arial" w:hAnsi="Arial" w:cs="Arial"/>
          <w:b/>
          <w:bCs/>
          <w:color w:val="000000"/>
          <w:spacing w:val="-4"/>
          <w:sz w:val="24"/>
          <w:szCs w:val="24"/>
        </w:rPr>
        <w:t>00</w:t>
      </w:r>
      <w:r w:rsidR="00C329AF" w:rsidRPr="00B23C62">
        <w:rPr>
          <w:rFonts w:ascii="Arial" w:hAnsi="Arial" w:cs="Arial"/>
          <w:b/>
          <w:bCs/>
          <w:color w:val="000000"/>
          <w:spacing w:val="-4"/>
          <w:sz w:val="24"/>
          <w:szCs w:val="24"/>
        </w:rPr>
        <w:t xml:space="preserve"> peer reviewed publications for a range of </w:t>
      </w:r>
      <w:r w:rsidR="00B52032" w:rsidRPr="00B23C62">
        <w:rPr>
          <w:rFonts w:ascii="Arial" w:hAnsi="Arial" w:cs="Arial"/>
          <w:b/>
          <w:bCs/>
          <w:color w:val="000000"/>
          <w:spacing w:val="-4"/>
          <w:sz w:val="24"/>
          <w:szCs w:val="24"/>
        </w:rPr>
        <w:t xml:space="preserve">populations and </w:t>
      </w:r>
      <w:r w:rsidR="00C329AF" w:rsidRPr="00B23C62">
        <w:rPr>
          <w:rFonts w:ascii="Arial" w:hAnsi="Arial" w:cs="Arial"/>
          <w:b/>
          <w:bCs/>
          <w:color w:val="000000"/>
          <w:spacing w:val="-4"/>
          <w:sz w:val="24"/>
          <w:szCs w:val="24"/>
        </w:rPr>
        <w:t xml:space="preserve">outcomes.  </w:t>
      </w:r>
    </w:p>
    <w:p w14:paraId="2C3CEA06" w14:textId="61E59A73" w:rsidR="002F3E35" w:rsidRDefault="002F3E35" w:rsidP="009638A9">
      <w:pPr>
        <w:spacing w:after="0" w:line="240" w:lineRule="auto"/>
        <w:rPr>
          <w:rFonts w:ascii="Arial" w:hAnsi="Arial" w:cs="Arial"/>
          <w:b/>
          <w:bCs/>
          <w:color w:val="000000"/>
          <w:spacing w:val="-4"/>
          <w:sz w:val="24"/>
          <w:szCs w:val="24"/>
        </w:rPr>
      </w:pPr>
      <w:r w:rsidRPr="002F3E35">
        <w:rPr>
          <w:rFonts w:ascii="Arial" w:hAnsi="Arial" w:cs="Arial"/>
          <w:b/>
          <w:bCs/>
          <w:color w:val="000000"/>
          <w:spacing w:val="-4"/>
          <w:sz w:val="24"/>
          <w:szCs w:val="24"/>
        </w:rPr>
        <w:t>https://en.wikipedia.org/wiki/Body_shape_index</w:t>
      </w:r>
    </w:p>
    <w:p w14:paraId="7FF1F6CC" w14:textId="0AFD2339" w:rsidR="008A77A9" w:rsidRPr="00B23C62" w:rsidRDefault="00C329AF" w:rsidP="009638A9">
      <w:pPr>
        <w:spacing w:after="0" w:line="240" w:lineRule="auto"/>
        <w:rPr>
          <w:rFonts w:ascii="Arial" w:hAnsi="Arial" w:cs="Arial"/>
          <w:b/>
          <w:bCs/>
          <w:color w:val="000000"/>
          <w:spacing w:val="-4"/>
          <w:sz w:val="24"/>
          <w:szCs w:val="24"/>
        </w:rPr>
      </w:pPr>
      <w:r w:rsidRPr="00B23C62">
        <w:rPr>
          <w:rFonts w:ascii="Arial" w:hAnsi="Arial" w:cs="Arial"/>
          <w:b/>
          <w:bCs/>
          <w:color w:val="000000"/>
          <w:spacing w:val="-4"/>
          <w:sz w:val="24"/>
          <w:szCs w:val="24"/>
        </w:rPr>
        <w:t xml:space="preserve">Unlike other shape indices based on WC, </w:t>
      </w:r>
      <w:r w:rsidR="007C2C31" w:rsidRPr="00B23C62">
        <w:rPr>
          <w:rFonts w:ascii="Arial" w:hAnsi="Arial" w:cs="Arial"/>
          <w:b/>
          <w:bCs/>
          <w:color w:val="000000"/>
          <w:spacing w:val="-4"/>
          <w:sz w:val="24"/>
          <w:szCs w:val="24"/>
        </w:rPr>
        <w:t>hazards</w:t>
      </w:r>
      <w:r w:rsidRPr="00B23C62">
        <w:rPr>
          <w:rFonts w:ascii="Arial" w:hAnsi="Arial" w:cs="Arial"/>
          <w:b/>
          <w:bCs/>
          <w:color w:val="000000"/>
          <w:spacing w:val="-4"/>
          <w:sz w:val="24"/>
          <w:szCs w:val="24"/>
        </w:rPr>
        <w:t xml:space="preserve"> for ABSI and BMI can be combined by a simple</w:t>
      </w:r>
      <w:r w:rsidR="00640D53" w:rsidRPr="00B23C62">
        <w:rPr>
          <w:rFonts w:ascii="Arial" w:hAnsi="Arial" w:cs="Arial"/>
          <w:b/>
          <w:bCs/>
          <w:color w:val="000000"/>
          <w:spacing w:val="-4"/>
          <w:sz w:val="24"/>
          <w:szCs w:val="24"/>
        </w:rPr>
        <w:t xml:space="preserve"> log</w:t>
      </w:r>
      <w:r w:rsidRPr="00B23C62">
        <w:rPr>
          <w:rFonts w:ascii="Arial" w:hAnsi="Arial" w:cs="Arial"/>
          <w:b/>
          <w:bCs/>
          <w:color w:val="000000"/>
          <w:spacing w:val="-4"/>
          <w:sz w:val="24"/>
          <w:szCs w:val="24"/>
        </w:rPr>
        <w:t xml:space="preserve"> sum of </w:t>
      </w:r>
      <w:r w:rsidR="00640D53" w:rsidRPr="00B23C62">
        <w:rPr>
          <w:rFonts w:ascii="Arial" w:hAnsi="Arial" w:cs="Arial"/>
          <w:b/>
          <w:bCs/>
          <w:color w:val="000000"/>
          <w:spacing w:val="-4"/>
          <w:sz w:val="24"/>
          <w:szCs w:val="24"/>
        </w:rPr>
        <w:t>individual hazards</w:t>
      </w:r>
      <w:r w:rsidR="006E04D1" w:rsidRPr="00B23C62">
        <w:rPr>
          <w:rFonts w:ascii="Arial" w:hAnsi="Arial" w:cs="Arial"/>
          <w:b/>
          <w:bCs/>
          <w:color w:val="000000"/>
          <w:spacing w:val="-4"/>
          <w:sz w:val="24"/>
          <w:szCs w:val="24"/>
        </w:rPr>
        <w:t xml:space="preserve"> to give an Anthropometric Risk Indicator (ARI)</w:t>
      </w:r>
      <w:r w:rsidR="00983C1D" w:rsidRPr="00B23C62">
        <w:rPr>
          <w:rFonts w:ascii="Arial" w:hAnsi="Arial" w:cs="Arial"/>
          <w:b/>
          <w:bCs/>
          <w:color w:val="000000"/>
          <w:spacing w:val="-4"/>
          <w:sz w:val="24"/>
          <w:szCs w:val="24"/>
        </w:rPr>
        <w:t>.</w:t>
      </w:r>
      <w:r w:rsidRPr="00B23C62">
        <w:rPr>
          <w:rFonts w:ascii="Arial" w:hAnsi="Arial" w:cs="Arial"/>
          <w:b/>
          <w:bCs/>
          <w:color w:val="000000"/>
          <w:spacing w:val="-4"/>
          <w:sz w:val="24"/>
          <w:szCs w:val="24"/>
        </w:rPr>
        <w:t xml:space="preserve"> </w:t>
      </w:r>
      <w:r w:rsidR="00305C6D" w:rsidRPr="00B23C62">
        <w:rPr>
          <w:rFonts w:ascii="Arial" w:hAnsi="Arial" w:cs="Arial"/>
          <w:b/>
          <w:bCs/>
          <w:color w:val="000000"/>
          <w:spacing w:val="-4"/>
          <w:sz w:val="24"/>
          <w:szCs w:val="24"/>
        </w:rPr>
        <w:t xml:space="preserve">Unfortunately, investigators have generally not used ARI, which will improve prediction when hazards for BMI and ABSI are individually significant. </w:t>
      </w:r>
      <w:r w:rsidR="009638A9" w:rsidRPr="00B23C62">
        <w:rPr>
          <w:rFonts w:ascii="Arial" w:hAnsi="Arial" w:cs="Arial"/>
          <w:b/>
          <w:bCs/>
          <w:color w:val="000000"/>
          <w:spacing w:val="-4"/>
          <w:sz w:val="24"/>
          <w:szCs w:val="24"/>
        </w:rPr>
        <w:t xml:space="preserve">  Hip circumference is frequently </w:t>
      </w:r>
      <w:r w:rsidR="007C2C31" w:rsidRPr="00B23C62">
        <w:rPr>
          <w:rFonts w:ascii="Arial" w:hAnsi="Arial" w:cs="Arial"/>
          <w:b/>
          <w:bCs/>
          <w:color w:val="000000"/>
          <w:spacing w:val="-4"/>
          <w:sz w:val="24"/>
          <w:szCs w:val="24"/>
        </w:rPr>
        <w:t>measured and</w:t>
      </w:r>
      <w:r w:rsidR="009638A9" w:rsidRPr="00B23C62">
        <w:rPr>
          <w:rFonts w:ascii="Arial" w:hAnsi="Arial" w:cs="Arial"/>
          <w:b/>
          <w:bCs/>
          <w:color w:val="000000"/>
          <w:spacing w:val="-4"/>
          <w:sz w:val="24"/>
          <w:szCs w:val="24"/>
        </w:rPr>
        <w:t xml:space="preserve"> </w:t>
      </w:r>
      <w:r w:rsidR="007C2C31" w:rsidRPr="00B23C62">
        <w:rPr>
          <w:rFonts w:ascii="Arial" w:hAnsi="Arial" w:cs="Arial"/>
          <w:b/>
          <w:bCs/>
          <w:color w:val="000000"/>
          <w:spacing w:val="-4"/>
          <w:sz w:val="24"/>
          <w:szCs w:val="24"/>
        </w:rPr>
        <w:t xml:space="preserve">the </w:t>
      </w:r>
      <w:r w:rsidR="009638A9" w:rsidRPr="00B23C62">
        <w:rPr>
          <w:rFonts w:ascii="Arial" w:hAnsi="Arial" w:cs="Arial"/>
          <w:b/>
          <w:bCs/>
          <w:color w:val="000000"/>
          <w:spacing w:val="-4"/>
          <w:sz w:val="24"/>
          <w:szCs w:val="24"/>
        </w:rPr>
        <w:t xml:space="preserve">allometric </w:t>
      </w:r>
      <w:r w:rsidR="007C2C31" w:rsidRPr="00B23C62">
        <w:rPr>
          <w:rFonts w:ascii="Arial" w:hAnsi="Arial" w:cs="Arial"/>
          <w:b/>
          <w:bCs/>
          <w:color w:val="000000"/>
          <w:spacing w:val="-4"/>
          <w:sz w:val="24"/>
          <w:szCs w:val="24"/>
        </w:rPr>
        <w:t xml:space="preserve">power law designated HI (hip index) and the log hazard can be included in ARI (2).  </w:t>
      </w:r>
      <w:r w:rsidR="009638A9" w:rsidRPr="00B23C62">
        <w:rPr>
          <w:rFonts w:ascii="Arial" w:hAnsi="Arial" w:cs="Arial"/>
          <w:b/>
          <w:bCs/>
          <w:color w:val="000000"/>
          <w:spacing w:val="-4"/>
          <w:sz w:val="24"/>
          <w:szCs w:val="24"/>
        </w:rPr>
        <w:t xml:space="preserve"> </w:t>
      </w:r>
      <w:r w:rsidR="000B00FB" w:rsidRPr="00B23C62">
        <w:rPr>
          <w:rFonts w:ascii="Arial" w:hAnsi="Arial" w:cs="Arial"/>
          <w:b/>
          <w:bCs/>
          <w:color w:val="000000"/>
          <w:spacing w:val="-4"/>
          <w:sz w:val="24"/>
          <w:szCs w:val="24"/>
        </w:rPr>
        <w:t>Formulas for the ind</w:t>
      </w:r>
      <w:r w:rsidR="00305C6D" w:rsidRPr="00B23C62">
        <w:rPr>
          <w:rFonts w:ascii="Arial" w:hAnsi="Arial" w:cs="Arial"/>
          <w:b/>
          <w:bCs/>
          <w:color w:val="000000"/>
          <w:spacing w:val="-4"/>
          <w:sz w:val="24"/>
          <w:szCs w:val="24"/>
        </w:rPr>
        <w:t>ices are displayed in the Table:</w:t>
      </w:r>
    </w:p>
    <w:p w14:paraId="0095FC28" w14:textId="77777777" w:rsidR="00305C6D" w:rsidRDefault="00305C6D" w:rsidP="009638A9">
      <w:pPr>
        <w:spacing w:after="0" w:line="240" w:lineRule="auto"/>
        <w:rPr>
          <w:rFonts w:ascii="Arial" w:hAnsi="Arial" w:cs="Arial"/>
          <w:b/>
          <w:bCs/>
          <w:color w:val="000000"/>
          <w:spacing w:val="-4"/>
          <w:sz w:val="24"/>
          <w:szCs w:val="24"/>
        </w:rPr>
      </w:pPr>
    </w:p>
    <w:p w14:paraId="14F72A61" w14:textId="77777777" w:rsidR="000B00FB" w:rsidRDefault="000B00FB" w:rsidP="00245E2F">
      <w:pPr>
        <w:spacing w:after="0" w:line="240" w:lineRule="auto"/>
        <w:rPr>
          <w:rFonts w:ascii="Arial" w:hAnsi="Arial" w:cs="Arial"/>
          <w:b/>
          <w:bCs/>
          <w:color w:val="000000"/>
          <w:spacing w:val="-4"/>
          <w:sz w:val="24"/>
          <w:szCs w:val="24"/>
        </w:rPr>
      </w:pPr>
      <w:r w:rsidRPr="00245E2F">
        <w:rPr>
          <w:rFonts w:ascii="Arial" w:hAnsi="Arial" w:cs="Arial"/>
          <w:b/>
          <w:bCs/>
          <w:color w:val="000000"/>
          <w:spacing w:val="-4"/>
          <w:sz w:val="24"/>
          <w:szCs w:val="24"/>
          <w:u w:val="single"/>
        </w:rPr>
        <w:t>Table</w:t>
      </w:r>
      <w:r>
        <w:rPr>
          <w:rFonts w:ascii="Arial" w:hAnsi="Arial" w:cs="Arial"/>
          <w:b/>
          <w:bCs/>
          <w:color w:val="000000"/>
          <w:spacing w:val="-4"/>
          <w:sz w:val="24"/>
          <w:szCs w:val="24"/>
        </w:rPr>
        <w:t xml:space="preserve"> </w:t>
      </w:r>
      <w:r w:rsidR="00245E2F">
        <w:rPr>
          <w:rFonts w:ascii="Arial" w:hAnsi="Arial" w:cs="Arial"/>
          <w:b/>
          <w:bCs/>
          <w:color w:val="000000"/>
          <w:spacing w:val="-4"/>
          <w:sz w:val="24"/>
          <w:szCs w:val="24"/>
        </w:rPr>
        <w:t>C</w:t>
      </w:r>
      <w:r>
        <w:rPr>
          <w:rFonts w:ascii="Arial" w:hAnsi="Arial" w:cs="Arial"/>
          <w:b/>
          <w:bCs/>
          <w:color w:val="000000"/>
          <w:spacing w:val="-4"/>
          <w:sz w:val="24"/>
          <w:szCs w:val="24"/>
        </w:rPr>
        <w:t>ompu</w:t>
      </w:r>
      <w:r w:rsidR="00305C6D">
        <w:rPr>
          <w:rFonts w:ascii="Arial" w:hAnsi="Arial" w:cs="Arial"/>
          <w:b/>
          <w:bCs/>
          <w:color w:val="000000"/>
          <w:spacing w:val="-4"/>
          <w:sz w:val="24"/>
          <w:szCs w:val="24"/>
        </w:rPr>
        <w:t>tation</w:t>
      </w:r>
      <w:r w:rsidR="00245E2F">
        <w:rPr>
          <w:rFonts w:ascii="Arial" w:hAnsi="Arial" w:cs="Arial"/>
          <w:b/>
          <w:bCs/>
          <w:color w:val="000000"/>
          <w:spacing w:val="-4"/>
          <w:sz w:val="24"/>
          <w:szCs w:val="24"/>
        </w:rPr>
        <w:t>al</w:t>
      </w:r>
      <w:r w:rsidR="00305C6D">
        <w:rPr>
          <w:rFonts w:ascii="Arial" w:hAnsi="Arial" w:cs="Arial"/>
          <w:b/>
          <w:bCs/>
          <w:color w:val="000000"/>
          <w:spacing w:val="-4"/>
          <w:sz w:val="24"/>
          <w:szCs w:val="24"/>
        </w:rPr>
        <w:t xml:space="preserve"> definitions for BMI, ABSI </w:t>
      </w:r>
      <w:proofErr w:type="gramStart"/>
      <w:r w:rsidR="00305C6D">
        <w:rPr>
          <w:rFonts w:ascii="Arial" w:hAnsi="Arial" w:cs="Arial"/>
          <w:b/>
          <w:bCs/>
          <w:color w:val="000000"/>
          <w:spacing w:val="-4"/>
          <w:sz w:val="24"/>
          <w:szCs w:val="24"/>
        </w:rPr>
        <w:t xml:space="preserve">and </w:t>
      </w:r>
      <w:r>
        <w:rPr>
          <w:rFonts w:ascii="Arial" w:hAnsi="Arial" w:cs="Arial"/>
          <w:b/>
          <w:bCs/>
          <w:color w:val="000000"/>
          <w:spacing w:val="-4"/>
          <w:sz w:val="24"/>
          <w:szCs w:val="24"/>
        </w:rPr>
        <w:t xml:space="preserve"> HI</w:t>
      </w:r>
      <w:proofErr w:type="gramEnd"/>
    </w:p>
    <w:tbl>
      <w:tblPr>
        <w:tblStyle w:val="TableGrid"/>
        <w:tblW w:w="0" w:type="auto"/>
        <w:tblLook w:val="04A0" w:firstRow="1" w:lastRow="0" w:firstColumn="1" w:lastColumn="0" w:noHBand="0" w:noVBand="1"/>
      </w:tblPr>
      <w:tblGrid>
        <w:gridCol w:w="2130"/>
        <w:gridCol w:w="2529"/>
        <w:gridCol w:w="849"/>
        <w:gridCol w:w="883"/>
      </w:tblGrid>
      <w:tr w:rsidR="00C110E5" w14:paraId="57E2A770" w14:textId="77777777" w:rsidTr="00C110E5">
        <w:tc>
          <w:tcPr>
            <w:tcW w:w="2130" w:type="dxa"/>
          </w:tcPr>
          <w:p w14:paraId="69218648" w14:textId="77777777" w:rsidR="00C110E5" w:rsidRPr="00C110E5" w:rsidRDefault="00C110E5" w:rsidP="0091189A">
            <w:pPr>
              <w:spacing w:line="480" w:lineRule="auto"/>
              <w:jc w:val="both"/>
              <w:rPr>
                <w:rFonts w:ascii="Arial" w:hAnsi="Arial" w:cs="Arial"/>
                <w:b/>
                <w:bCs/>
                <w:sz w:val="22"/>
                <w:szCs w:val="22"/>
              </w:rPr>
            </w:pPr>
            <w:r w:rsidRPr="00C110E5">
              <w:rPr>
                <w:rFonts w:ascii="Arial" w:hAnsi="Arial" w:cs="Arial"/>
                <w:b/>
                <w:bCs/>
                <w:sz w:val="22"/>
                <w:szCs w:val="22"/>
              </w:rPr>
              <w:t>Allometric Index</w:t>
            </w:r>
          </w:p>
        </w:tc>
        <w:tc>
          <w:tcPr>
            <w:tcW w:w="2529" w:type="dxa"/>
          </w:tcPr>
          <w:p w14:paraId="46296298" w14:textId="77777777" w:rsidR="00C110E5" w:rsidRPr="00C110E5" w:rsidRDefault="00C110E5" w:rsidP="0091189A">
            <w:pPr>
              <w:spacing w:line="480" w:lineRule="auto"/>
              <w:jc w:val="both"/>
              <w:rPr>
                <w:rFonts w:ascii="Arial" w:hAnsi="Arial" w:cs="Arial"/>
                <w:b/>
                <w:bCs/>
                <w:sz w:val="22"/>
                <w:szCs w:val="22"/>
              </w:rPr>
            </w:pPr>
            <w:r w:rsidRPr="00C110E5">
              <w:rPr>
                <w:rFonts w:ascii="Arial" w:hAnsi="Arial" w:cs="Arial"/>
                <w:b/>
                <w:bCs/>
                <w:sz w:val="22"/>
                <w:szCs w:val="22"/>
              </w:rPr>
              <w:t>Power law formula</w:t>
            </w:r>
          </w:p>
        </w:tc>
        <w:tc>
          <w:tcPr>
            <w:tcW w:w="849" w:type="dxa"/>
          </w:tcPr>
          <w:p w14:paraId="3CB828B3" w14:textId="77777777" w:rsidR="00C110E5" w:rsidRPr="00C110E5" w:rsidRDefault="00C110E5" w:rsidP="0091189A">
            <w:pPr>
              <w:spacing w:line="480" w:lineRule="auto"/>
              <w:jc w:val="both"/>
              <w:rPr>
                <w:rFonts w:ascii="Arial" w:hAnsi="Arial" w:cs="Arial"/>
                <w:b/>
                <w:bCs/>
                <w:szCs w:val="24"/>
              </w:rPr>
            </w:pPr>
            <w:r w:rsidRPr="00C110E5">
              <w:rPr>
                <w:rFonts w:ascii="Arial" w:hAnsi="Arial" w:cs="Arial"/>
                <w:b/>
                <w:bCs/>
                <w:szCs w:val="24"/>
              </w:rPr>
              <w:t>x</w:t>
            </w:r>
          </w:p>
        </w:tc>
        <w:tc>
          <w:tcPr>
            <w:tcW w:w="883" w:type="dxa"/>
          </w:tcPr>
          <w:p w14:paraId="7FFE3FCD" w14:textId="77777777" w:rsidR="00C110E5" w:rsidRPr="00C110E5" w:rsidRDefault="00C110E5" w:rsidP="0091189A">
            <w:pPr>
              <w:spacing w:line="480" w:lineRule="auto"/>
              <w:jc w:val="both"/>
              <w:rPr>
                <w:rFonts w:ascii="Arial" w:hAnsi="Arial" w:cs="Arial"/>
                <w:b/>
                <w:bCs/>
                <w:szCs w:val="24"/>
              </w:rPr>
            </w:pPr>
            <w:r w:rsidRPr="00C110E5">
              <w:rPr>
                <w:rFonts w:ascii="Arial" w:hAnsi="Arial" w:cs="Arial"/>
                <w:b/>
                <w:bCs/>
                <w:szCs w:val="24"/>
              </w:rPr>
              <w:t>y</w:t>
            </w:r>
          </w:p>
        </w:tc>
      </w:tr>
      <w:tr w:rsidR="00C110E5" w14:paraId="47C6287A" w14:textId="77777777" w:rsidTr="00C110E5">
        <w:tc>
          <w:tcPr>
            <w:tcW w:w="2130" w:type="dxa"/>
          </w:tcPr>
          <w:p w14:paraId="2D3E5938" w14:textId="77777777" w:rsidR="00C110E5" w:rsidRPr="00C110E5" w:rsidRDefault="00C110E5" w:rsidP="0091189A">
            <w:pPr>
              <w:spacing w:line="480" w:lineRule="auto"/>
              <w:jc w:val="both"/>
              <w:rPr>
                <w:rFonts w:ascii="Arial" w:hAnsi="Arial" w:cs="Arial"/>
                <w:b/>
                <w:bCs/>
                <w:sz w:val="22"/>
                <w:szCs w:val="22"/>
              </w:rPr>
            </w:pPr>
            <w:r w:rsidRPr="00C110E5">
              <w:rPr>
                <w:rFonts w:ascii="Arial" w:hAnsi="Arial" w:cs="Arial"/>
                <w:b/>
                <w:bCs/>
                <w:sz w:val="22"/>
                <w:szCs w:val="22"/>
              </w:rPr>
              <w:t>BMI</w:t>
            </w:r>
          </w:p>
        </w:tc>
        <w:tc>
          <w:tcPr>
            <w:tcW w:w="2529" w:type="dxa"/>
          </w:tcPr>
          <w:p w14:paraId="4BF1718A" w14:textId="77777777" w:rsidR="00C110E5" w:rsidRPr="00C110E5" w:rsidRDefault="00C110E5" w:rsidP="0091189A">
            <w:pPr>
              <w:spacing w:line="480" w:lineRule="auto"/>
              <w:jc w:val="both"/>
              <w:rPr>
                <w:rFonts w:ascii="Arial" w:hAnsi="Arial" w:cs="Arial"/>
                <w:b/>
                <w:bCs/>
                <w:sz w:val="22"/>
                <w:szCs w:val="22"/>
                <w:vertAlign w:val="superscript"/>
              </w:rPr>
            </w:pPr>
            <w:proofErr w:type="spellStart"/>
            <w:r w:rsidRPr="00C110E5">
              <w:rPr>
                <w:rFonts w:ascii="Arial" w:hAnsi="Arial" w:cs="Arial"/>
                <w:b/>
                <w:bCs/>
                <w:sz w:val="22"/>
                <w:szCs w:val="22"/>
              </w:rPr>
              <w:t>W</w:t>
            </w:r>
            <w:r w:rsidRPr="00C110E5">
              <w:rPr>
                <w:rFonts w:ascii="Arial" w:hAnsi="Arial" w:cs="Arial"/>
                <w:b/>
                <w:bCs/>
                <w:sz w:val="22"/>
                <w:szCs w:val="22"/>
                <w:vertAlign w:val="superscript"/>
              </w:rPr>
              <w:t>x</w:t>
            </w:r>
            <w:r w:rsidRPr="00C110E5">
              <w:rPr>
                <w:rFonts w:ascii="Arial" w:hAnsi="Arial" w:cs="Arial"/>
                <w:b/>
                <w:bCs/>
                <w:sz w:val="22"/>
                <w:szCs w:val="22"/>
              </w:rPr>
              <w:t>H</w:t>
            </w:r>
            <w:r w:rsidRPr="00C110E5">
              <w:rPr>
                <w:rFonts w:ascii="Arial" w:hAnsi="Arial" w:cs="Arial"/>
                <w:b/>
                <w:bCs/>
                <w:sz w:val="22"/>
                <w:szCs w:val="22"/>
                <w:vertAlign w:val="superscript"/>
              </w:rPr>
              <w:t>y</w:t>
            </w:r>
            <w:proofErr w:type="spellEnd"/>
          </w:p>
        </w:tc>
        <w:tc>
          <w:tcPr>
            <w:tcW w:w="849" w:type="dxa"/>
          </w:tcPr>
          <w:p w14:paraId="089D9DD1" w14:textId="77777777" w:rsidR="00C110E5" w:rsidRPr="00C110E5" w:rsidRDefault="00C110E5" w:rsidP="0091189A">
            <w:pPr>
              <w:spacing w:line="480" w:lineRule="auto"/>
              <w:jc w:val="both"/>
              <w:rPr>
                <w:rFonts w:ascii="Arial" w:hAnsi="Arial" w:cs="Arial"/>
                <w:b/>
                <w:bCs/>
                <w:szCs w:val="24"/>
              </w:rPr>
            </w:pPr>
            <w:r w:rsidRPr="00C110E5">
              <w:rPr>
                <w:rFonts w:ascii="Arial" w:hAnsi="Arial" w:cs="Arial"/>
                <w:b/>
                <w:bCs/>
                <w:szCs w:val="24"/>
              </w:rPr>
              <w:t>1</w:t>
            </w:r>
          </w:p>
        </w:tc>
        <w:tc>
          <w:tcPr>
            <w:tcW w:w="883" w:type="dxa"/>
          </w:tcPr>
          <w:p w14:paraId="21BC16DF" w14:textId="77777777" w:rsidR="00C110E5" w:rsidRPr="00C110E5" w:rsidRDefault="00C110E5" w:rsidP="0091189A">
            <w:pPr>
              <w:spacing w:line="480" w:lineRule="auto"/>
              <w:jc w:val="both"/>
              <w:rPr>
                <w:rFonts w:ascii="Arial" w:hAnsi="Arial" w:cs="Arial"/>
                <w:b/>
                <w:bCs/>
                <w:szCs w:val="24"/>
              </w:rPr>
            </w:pPr>
            <w:r w:rsidRPr="00C110E5">
              <w:rPr>
                <w:rFonts w:ascii="Arial" w:hAnsi="Arial" w:cs="Arial"/>
                <w:b/>
                <w:bCs/>
                <w:szCs w:val="24"/>
              </w:rPr>
              <w:t>-2</w:t>
            </w:r>
          </w:p>
        </w:tc>
      </w:tr>
      <w:tr w:rsidR="00C110E5" w14:paraId="268FF1C2" w14:textId="77777777" w:rsidTr="00C110E5">
        <w:tc>
          <w:tcPr>
            <w:tcW w:w="2130" w:type="dxa"/>
          </w:tcPr>
          <w:p w14:paraId="180BA465" w14:textId="77777777" w:rsidR="00C110E5" w:rsidRPr="00C110E5" w:rsidRDefault="00C110E5" w:rsidP="0091189A">
            <w:pPr>
              <w:spacing w:line="480" w:lineRule="auto"/>
              <w:jc w:val="both"/>
              <w:rPr>
                <w:rFonts w:ascii="Arial" w:hAnsi="Arial" w:cs="Arial"/>
                <w:b/>
                <w:bCs/>
                <w:sz w:val="22"/>
                <w:szCs w:val="22"/>
              </w:rPr>
            </w:pPr>
            <w:r w:rsidRPr="00C110E5">
              <w:rPr>
                <w:rFonts w:ascii="Arial" w:hAnsi="Arial" w:cs="Arial"/>
                <w:b/>
                <w:bCs/>
                <w:sz w:val="22"/>
                <w:szCs w:val="22"/>
              </w:rPr>
              <w:t>ABSI</w:t>
            </w:r>
          </w:p>
        </w:tc>
        <w:tc>
          <w:tcPr>
            <w:tcW w:w="2529" w:type="dxa"/>
          </w:tcPr>
          <w:p w14:paraId="11AE6287" w14:textId="77777777" w:rsidR="00C110E5" w:rsidRPr="00C110E5" w:rsidRDefault="00C110E5" w:rsidP="0091189A">
            <w:pPr>
              <w:spacing w:line="480" w:lineRule="auto"/>
              <w:jc w:val="both"/>
              <w:rPr>
                <w:rFonts w:ascii="Arial" w:hAnsi="Arial" w:cs="Arial"/>
                <w:b/>
                <w:bCs/>
                <w:sz w:val="22"/>
                <w:szCs w:val="22"/>
              </w:rPr>
            </w:pPr>
            <w:r w:rsidRPr="00C110E5">
              <w:rPr>
                <w:rFonts w:ascii="Arial" w:hAnsi="Arial" w:cs="Arial"/>
                <w:b/>
                <w:bCs/>
                <w:sz w:val="22"/>
                <w:szCs w:val="22"/>
              </w:rPr>
              <w:t xml:space="preserve">WC/ </w:t>
            </w:r>
            <w:proofErr w:type="spellStart"/>
            <w:r w:rsidRPr="00C110E5">
              <w:rPr>
                <w:rFonts w:ascii="Arial" w:hAnsi="Arial" w:cs="Arial"/>
                <w:b/>
                <w:bCs/>
                <w:sz w:val="22"/>
                <w:szCs w:val="22"/>
              </w:rPr>
              <w:t>W</w:t>
            </w:r>
            <w:r w:rsidRPr="00C110E5">
              <w:rPr>
                <w:rFonts w:ascii="Arial" w:hAnsi="Arial" w:cs="Arial"/>
                <w:b/>
                <w:bCs/>
                <w:sz w:val="22"/>
                <w:szCs w:val="22"/>
                <w:vertAlign w:val="superscript"/>
              </w:rPr>
              <w:t>x</w:t>
            </w:r>
            <w:r w:rsidRPr="00C110E5">
              <w:rPr>
                <w:rFonts w:ascii="Arial" w:hAnsi="Arial" w:cs="Arial"/>
                <w:b/>
                <w:bCs/>
                <w:sz w:val="22"/>
                <w:szCs w:val="22"/>
              </w:rPr>
              <w:t>H</w:t>
            </w:r>
            <w:r w:rsidRPr="00C110E5">
              <w:rPr>
                <w:rFonts w:ascii="Arial" w:hAnsi="Arial" w:cs="Arial"/>
                <w:b/>
                <w:bCs/>
                <w:sz w:val="22"/>
                <w:szCs w:val="22"/>
                <w:vertAlign w:val="superscript"/>
              </w:rPr>
              <w:t>y</w:t>
            </w:r>
            <w:proofErr w:type="spellEnd"/>
          </w:p>
        </w:tc>
        <w:tc>
          <w:tcPr>
            <w:tcW w:w="849" w:type="dxa"/>
          </w:tcPr>
          <w:p w14:paraId="6A06927B" w14:textId="77777777" w:rsidR="00C110E5" w:rsidRPr="00C110E5" w:rsidRDefault="00C110E5" w:rsidP="0091189A">
            <w:pPr>
              <w:spacing w:line="480" w:lineRule="auto"/>
              <w:jc w:val="both"/>
              <w:rPr>
                <w:rFonts w:ascii="Arial" w:hAnsi="Arial" w:cs="Arial"/>
                <w:b/>
                <w:bCs/>
                <w:szCs w:val="24"/>
              </w:rPr>
            </w:pPr>
            <w:r w:rsidRPr="00C110E5">
              <w:rPr>
                <w:rFonts w:ascii="Arial" w:hAnsi="Arial" w:cs="Arial"/>
                <w:b/>
                <w:bCs/>
                <w:szCs w:val="24"/>
              </w:rPr>
              <w:t>2/3</w:t>
            </w:r>
          </w:p>
        </w:tc>
        <w:tc>
          <w:tcPr>
            <w:tcW w:w="883" w:type="dxa"/>
          </w:tcPr>
          <w:p w14:paraId="192E76CA" w14:textId="77777777" w:rsidR="00C110E5" w:rsidRPr="00C110E5" w:rsidRDefault="00C110E5" w:rsidP="0091189A">
            <w:pPr>
              <w:spacing w:line="480" w:lineRule="auto"/>
              <w:jc w:val="both"/>
              <w:rPr>
                <w:rFonts w:ascii="Arial" w:hAnsi="Arial" w:cs="Arial"/>
                <w:b/>
                <w:bCs/>
                <w:szCs w:val="24"/>
              </w:rPr>
            </w:pPr>
            <w:r w:rsidRPr="00C110E5">
              <w:rPr>
                <w:rFonts w:ascii="Arial" w:hAnsi="Arial" w:cs="Arial"/>
                <w:b/>
                <w:bCs/>
                <w:szCs w:val="24"/>
              </w:rPr>
              <w:t>-5/6</w:t>
            </w:r>
          </w:p>
        </w:tc>
      </w:tr>
      <w:tr w:rsidR="00C110E5" w14:paraId="58DCFAEC" w14:textId="77777777" w:rsidTr="00C110E5">
        <w:tc>
          <w:tcPr>
            <w:tcW w:w="2130" w:type="dxa"/>
          </w:tcPr>
          <w:p w14:paraId="7B3A792A" w14:textId="77777777" w:rsidR="00C110E5" w:rsidRPr="00C110E5" w:rsidRDefault="00C110E5" w:rsidP="0091189A">
            <w:pPr>
              <w:spacing w:line="480" w:lineRule="auto"/>
              <w:jc w:val="both"/>
              <w:rPr>
                <w:rFonts w:ascii="Arial" w:hAnsi="Arial" w:cs="Arial"/>
                <w:b/>
                <w:bCs/>
                <w:sz w:val="22"/>
                <w:szCs w:val="22"/>
                <w:vertAlign w:val="superscript"/>
              </w:rPr>
            </w:pPr>
            <w:r w:rsidRPr="00C110E5">
              <w:rPr>
                <w:rFonts w:ascii="Arial" w:hAnsi="Arial" w:cs="Arial"/>
                <w:b/>
                <w:bCs/>
                <w:sz w:val="22"/>
                <w:szCs w:val="22"/>
              </w:rPr>
              <w:t>HI</w:t>
            </w:r>
            <w:r w:rsidRPr="000B00FB">
              <w:rPr>
                <w:rFonts w:ascii="Arial" w:hAnsi="Arial" w:cs="Arial"/>
                <w:b/>
                <w:bCs/>
                <w:sz w:val="28"/>
                <w:szCs w:val="28"/>
                <w:vertAlign w:val="superscript"/>
              </w:rPr>
              <w:t>^</w:t>
            </w:r>
          </w:p>
        </w:tc>
        <w:tc>
          <w:tcPr>
            <w:tcW w:w="2529" w:type="dxa"/>
          </w:tcPr>
          <w:p w14:paraId="0D472A5C" w14:textId="77777777" w:rsidR="00C110E5" w:rsidRPr="00C110E5" w:rsidRDefault="00C110E5" w:rsidP="00417456">
            <w:pPr>
              <w:jc w:val="both"/>
              <w:rPr>
                <w:rFonts w:ascii="Arial" w:hAnsi="Arial" w:cs="Arial"/>
                <w:b/>
                <w:bCs/>
                <w:sz w:val="22"/>
                <w:szCs w:val="22"/>
              </w:rPr>
            </w:pPr>
            <w:r w:rsidRPr="00C110E5">
              <w:rPr>
                <w:rFonts w:ascii="Arial" w:hAnsi="Arial" w:cs="Arial"/>
                <w:b/>
                <w:bCs/>
                <w:sz w:val="22"/>
                <w:szCs w:val="22"/>
              </w:rPr>
              <w:t>HC/ (W</w:t>
            </w:r>
            <w:proofErr w:type="gramStart"/>
            <w:r w:rsidRPr="00C110E5">
              <w:rPr>
                <w:rFonts w:ascii="Arial" w:hAnsi="Arial" w:cs="Arial"/>
                <w:b/>
                <w:bCs/>
                <w:sz w:val="22"/>
                <w:szCs w:val="22"/>
              </w:rPr>
              <w:t>*)</w:t>
            </w:r>
            <w:r w:rsidRPr="00C110E5">
              <w:rPr>
                <w:rFonts w:ascii="Arial" w:hAnsi="Arial" w:cs="Arial"/>
                <w:b/>
                <w:bCs/>
                <w:sz w:val="22"/>
                <w:szCs w:val="22"/>
                <w:vertAlign w:val="superscript"/>
              </w:rPr>
              <w:t>x</w:t>
            </w:r>
            <w:proofErr w:type="gramEnd"/>
            <w:r w:rsidRPr="00C110E5">
              <w:rPr>
                <w:rFonts w:ascii="Arial" w:hAnsi="Arial" w:cs="Arial"/>
                <w:b/>
                <w:bCs/>
                <w:sz w:val="22"/>
                <w:szCs w:val="22"/>
                <w:vertAlign w:val="superscript"/>
              </w:rPr>
              <w:t>(</w:t>
            </w:r>
            <w:r w:rsidRPr="00C110E5">
              <w:rPr>
                <w:rFonts w:ascii="Arial" w:hAnsi="Arial" w:cs="Arial"/>
                <w:b/>
                <w:bCs/>
                <w:sz w:val="22"/>
                <w:szCs w:val="22"/>
              </w:rPr>
              <w:t>H*)</w:t>
            </w:r>
            <w:r w:rsidRPr="00C110E5">
              <w:rPr>
                <w:rFonts w:ascii="Arial" w:hAnsi="Arial" w:cs="Arial"/>
                <w:b/>
                <w:bCs/>
                <w:sz w:val="22"/>
                <w:szCs w:val="22"/>
                <w:vertAlign w:val="superscript"/>
              </w:rPr>
              <w:t xml:space="preserve">y  </w:t>
            </w:r>
          </w:p>
          <w:p w14:paraId="7E30C6B0" w14:textId="77777777" w:rsidR="00C110E5" w:rsidRPr="00C110E5" w:rsidRDefault="00C110E5" w:rsidP="00C110E5">
            <w:pPr>
              <w:jc w:val="both"/>
              <w:rPr>
                <w:rFonts w:ascii="Arial" w:hAnsi="Arial" w:cs="Arial"/>
                <w:b/>
                <w:bCs/>
                <w:sz w:val="22"/>
                <w:szCs w:val="22"/>
              </w:rPr>
            </w:pPr>
          </w:p>
        </w:tc>
        <w:tc>
          <w:tcPr>
            <w:tcW w:w="849" w:type="dxa"/>
          </w:tcPr>
          <w:p w14:paraId="304341C7" w14:textId="77777777" w:rsidR="00C110E5" w:rsidRPr="00C110E5" w:rsidRDefault="00C110E5" w:rsidP="0091189A">
            <w:pPr>
              <w:spacing w:line="480" w:lineRule="auto"/>
              <w:jc w:val="both"/>
              <w:rPr>
                <w:rFonts w:ascii="Arial" w:hAnsi="Arial" w:cs="Arial"/>
                <w:b/>
                <w:bCs/>
                <w:szCs w:val="24"/>
              </w:rPr>
            </w:pPr>
            <w:r w:rsidRPr="00C110E5">
              <w:rPr>
                <w:rFonts w:ascii="Arial" w:hAnsi="Arial" w:cs="Arial"/>
                <w:b/>
                <w:bCs/>
                <w:szCs w:val="24"/>
              </w:rPr>
              <w:t>0.482</w:t>
            </w:r>
          </w:p>
        </w:tc>
        <w:tc>
          <w:tcPr>
            <w:tcW w:w="883" w:type="dxa"/>
          </w:tcPr>
          <w:p w14:paraId="1F3F423E" w14:textId="77777777" w:rsidR="00C110E5" w:rsidRPr="00C110E5" w:rsidRDefault="00C110E5" w:rsidP="0091189A">
            <w:pPr>
              <w:spacing w:line="480" w:lineRule="auto"/>
              <w:jc w:val="both"/>
              <w:rPr>
                <w:rFonts w:ascii="Arial" w:hAnsi="Arial" w:cs="Arial"/>
                <w:b/>
                <w:bCs/>
                <w:szCs w:val="24"/>
              </w:rPr>
            </w:pPr>
            <w:r w:rsidRPr="00C110E5">
              <w:rPr>
                <w:rFonts w:ascii="Arial" w:hAnsi="Arial" w:cs="Arial"/>
                <w:b/>
                <w:bCs/>
                <w:szCs w:val="24"/>
              </w:rPr>
              <w:t>-0.310</w:t>
            </w:r>
          </w:p>
        </w:tc>
      </w:tr>
    </w:tbl>
    <w:p w14:paraId="309304A1" w14:textId="77777777" w:rsidR="008A77A9" w:rsidRDefault="00417456" w:rsidP="009638A9">
      <w:pPr>
        <w:spacing w:after="0" w:line="240" w:lineRule="auto"/>
        <w:rPr>
          <w:rFonts w:ascii="Arial" w:hAnsi="Arial" w:cs="Arial"/>
          <w:b/>
          <w:bCs/>
          <w:color w:val="000000"/>
          <w:spacing w:val="-4"/>
          <w:sz w:val="24"/>
          <w:szCs w:val="24"/>
        </w:rPr>
      </w:pPr>
      <w:r>
        <w:rPr>
          <w:rFonts w:ascii="Arial" w:hAnsi="Arial" w:cs="Arial"/>
          <w:b/>
          <w:bCs/>
          <w:color w:val="000000"/>
          <w:spacing w:val="-4"/>
          <w:sz w:val="24"/>
          <w:szCs w:val="24"/>
        </w:rPr>
        <w:t>BMI = Body Mass Index, ABSI = A Body Shape Index, HI = Hip Index</w:t>
      </w:r>
    </w:p>
    <w:p w14:paraId="1325669D" w14:textId="77777777" w:rsidR="00C110E5" w:rsidRDefault="00417456" w:rsidP="009638A9">
      <w:pPr>
        <w:spacing w:after="0" w:line="240" w:lineRule="auto"/>
        <w:rPr>
          <w:rFonts w:ascii="Arial" w:hAnsi="Arial" w:cs="Arial"/>
          <w:b/>
          <w:bCs/>
          <w:color w:val="000000"/>
          <w:spacing w:val="-4"/>
          <w:sz w:val="24"/>
          <w:szCs w:val="24"/>
        </w:rPr>
      </w:pPr>
      <w:r>
        <w:rPr>
          <w:rFonts w:ascii="Arial" w:hAnsi="Arial" w:cs="Arial"/>
          <w:b/>
          <w:bCs/>
          <w:color w:val="000000"/>
          <w:spacing w:val="-4"/>
          <w:sz w:val="24"/>
          <w:szCs w:val="24"/>
        </w:rPr>
        <w:t xml:space="preserve">W = weight in kg, H= height in cm, WC = waist circumference in cm, HC = </w:t>
      </w:r>
      <w:r w:rsidR="00C110E5">
        <w:rPr>
          <w:rFonts w:ascii="Arial" w:hAnsi="Arial" w:cs="Arial"/>
          <w:b/>
          <w:bCs/>
          <w:color w:val="000000"/>
          <w:spacing w:val="-4"/>
          <w:sz w:val="24"/>
          <w:szCs w:val="24"/>
        </w:rPr>
        <w:t>hip circumference in cm.  x and y are the exponents in the power law formulas</w:t>
      </w:r>
    </w:p>
    <w:p w14:paraId="1CDE4B83" w14:textId="77777777" w:rsidR="00417456" w:rsidRDefault="00C110E5" w:rsidP="009638A9">
      <w:pPr>
        <w:spacing w:after="0" w:line="240" w:lineRule="auto"/>
        <w:rPr>
          <w:rFonts w:ascii="Arial" w:hAnsi="Arial" w:cs="Arial"/>
          <w:b/>
          <w:bCs/>
          <w:color w:val="000000"/>
          <w:spacing w:val="-4"/>
          <w:sz w:val="24"/>
          <w:szCs w:val="24"/>
        </w:rPr>
      </w:pPr>
      <w:r>
        <w:rPr>
          <w:rFonts w:ascii="Arial" w:hAnsi="Arial" w:cs="Arial"/>
          <w:b/>
          <w:bCs/>
          <w:color w:val="000000"/>
          <w:spacing w:val="-4"/>
          <w:sz w:val="24"/>
          <w:szCs w:val="24"/>
        </w:rPr>
        <w:t>^ HI was derived normalized to average weight and average height</w:t>
      </w:r>
    </w:p>
    <w:p w14:paraId="17039617" w14:textId="77777777" w:rsidR="00C110E5" w:rsidRDefault="004D274E" w:rsidP="009638A9">
      <w:pPr>
        <w:spacing w:after="0" w:line="240" w:lineRule="auto"/>
        <w:rPr>
          <w:rFonts w:ascii="Arial" w:hAnsi="Arial" w:cs="Arial"/>
          <w:b/>
          <w:bCs/>
          <w:color w:val="000000"/>
          <w:spacing w:val="-4"/>
          <w:sz w:val="24"/>
          <w:szCs w:val="24"/>
        </w:rPr>
      </w:pPr>
      <w:r w:rsidRPr="00C110E5">
        <w:rPr>
          <w:rFonts w:ascii="Arial" w:hAnsi="Arial" w:cs="Arial"/>
          <w:b/>
          <w:bCs/>
        </w:rPr>
        <w:t xml:space="preserve">W* </w:t>
      </w:r>
      <w:proofErr w:type="gramStart"/>
      <w:r w:rsidRPr="00C110E5">
        <w:rPr>
          <w:rFonts w:ascii="Arial" w:hAnsi="Arial" w:cs="Arial"/>
          <w:b/>
          <w:bCs/>
        </w:rPr>
        <w:t>=  W</w:t>
      </w:r>
      <w:proofErr w:type="gramEnd"/>
      <w:r w:rsidRPr="00C110E5">
        <w:rPr>
          <w:rFonts w:ascii="Arial" w:hAnsi="Arial" w:cs="Arial"/>
          <w:b/>
          <w:bCs/>
        </w:rPr>
        <w:t>/73; H* = H/166</w:t>
      </w:r>
    </w:p>
    <w:p w14:paraId="1FE1026D" w14:textId="77777777" w:rsidR="00AC5B85" w:rsidRDefault="00AC5B85" w:rsidP="006D2249">
      <w:pPr>
        <w:spacing w:after="0"/>
        <w:rPr>
          <w:rFonts w:ascii="Arial" w:hAnsi="Arial" w:cs="Arial"/>
          <w:b/>
          <w:bCs/>
          <w:color w:val="000000"/>
          <w:spacing w:val="-4"/>
          <w:sz w:val="24"/>
          <w:szCs w:val="24"/>
        </w:rPr>
      </w:pPr>
    </w:p>
    <w:p w14:paraId="7FA1BE5A" w14:textId="38B55740" w:rsidR="00640D53" w:rsidRDefault="00FB576F" w:rsidP="006D2249">
      <w:pPr>
        <w:spacing w:after="0"/>
        <w:rPr>
          <w:rFonts w:ascii="Arial" w:hAnsi="Arial" w:cs="Arial"/>
          <w:b/>
          <w:bCs/>
          <w:color w:val="000000"/>
          <w:spacing w:val="-4"/>
          <w:sz w:val="24"/>
          <w:szCs w:val="24"/>
        </w:rPr>
      </w:pPr>
      <w:r>
        <w:rPr>
          <w:rFonts w:ascii="Arial" w:hAnsi="Arial" w:cs="Arial"/>
          <w:b/>
          <w:bCs/>
          <w:color w:val="000000"/>
          <w:spacing w:val="-4"/>
          <w:sz w:val="24"/>
          <w:szCs w:val="24"/>
        </w:rPr>
        <w:t>Mo</w:t>
      </w:r>
      <w:r w:rsidR="006D2249">
        <w:rPr>
          <w:rFonts w:ascii="Arial" w:hAnsi="Arial" w:cs="Arial"/>
          <w:b/>
          <w:bCs/>
          <w:color w:val="000000"/>
          <w:spacing w:val="-4"/>
          <w:sz w:val="24"/>
          <w:szCs w:val="24"/>
        </w:rPr>
        <w:t>re</w:t>
      </w:r>
      <w:r>
        <w:rPr>
          <w:rFonts w:ascii="Arial" w:hAnsi="Arial" w:cs="Arial"/>
          <w:b/>
          <w:bCs/>
          <w:color w:val="000000"/>
          <w:spacing w:val="-4"/>
          <w:sz w:val="24"/>
          <w:szCs w:val="24"/>
        </w:rPr>
        <w:t xml:space="preserve"> recently</w:t>
      </w:r>
      <w:r w:rsidR="00640D53">
        <w:rPr>
          <w:rFonts w:ascii="Arial" w:hAnsi="Arial" w:cs="Arial"/>
          <w:b/>
          <w:bCs/>
          <w:color w:val="000000"/>
          <w:spacing w:val="-4"/>
          <w:sz w:val="24"/>
          <w:szCs w:val="24"/>
        </w:rPr>
        <w:t xml:space="preserve"> we</w:t>
      </w:r>
      <w:r>
        <w:rPr>
          <w:rFonts w:ascii="Arial" w:hAnsi="Arial" w:cs="Arial"/>
          <w:b/>
          <w:bCs/>
          <w:color w:val="000000"/>
          <w:spacing w:val="-4"/>
          <w:sz w:val="24"/>
          <w:szCs w:val="24"/>
        </w:rPr>
        <w:t xml:space="preserve"> introduced</w:t>
      </w:r>
      <w:r w:rsidR="00983C1D">
        <w:rPr>
          <w:rFonts w:ascii="Arial" w:hAnsi="Arial" w:cs="Arial"/>
          <w:b/>
          <w:bCs/>
          <w:color w:val="000000"/>
          <w:spacing w:val="-4"/>
          <w:sz w:val="24"/>
          <w:szCs w:val="24"/>
        </w:rPr>
        <w:t xml:space="preserve"> </w:t>
      </w:r>
      <w:r>
        <w:rPr>
          <w:rFonts w:ascii="Arial" w:hAnsi="Arial" w:cs="Arial"/>
          <w:b/>
          <w:bCs/>
          <w:color w:val="000000"/>
          <w:spacing w:val="-4"/>
          <w:sz w:val="24"/>
          <w:szCs w:val="24"/>
        </w:rPr>
        <w:t xml:space="preserve">adjustment of </w:t>
      </w:r>
      <w:r w:rsidR="000B00FB">
        <w:rPr>
          <w:rFonts w:ascii="Arial" w:hAnsi="Arial" w:cs="Arial"/>
          <w:b/>
          <w:bCs/>
          <w:color w:val="000000"/>
          <w:spacing w:val="-4"/>
          <w:sz w:val="24"/>
          <w:szCs w:val="24"/>
        </w:rPr>
        <w:t xml:space="preserve">DXA derived </w:t>
      </w:r>
      <w:r>
        <w:rPr>
          <w:rFonts w:ascii="Arial" w:hAnsi="Arial" w:cs="Arial"/>
          <w:b/>
          <w:bCs/>
          <w:color w:val="000000"/>
          <w:spacing w:val="-4"/>
          <w:sz w:val="24"/>
          <w:szCs w:val="24"/>
        </w:rPr>
        <w:t>body composition</w:t>
      </w:r>
      <w:r w:rsidR="00983C1D">
        <w:rPr>
          <w:rFonts w:ascii="Arial" w:hAnsi="Arial" w:cs="Arial"/>
          <w:b/>
          <w:bCs/>
          <w:color w:val="000000"/>
          <w:spacing w:val="-4"/>
          <w:sz w:val="24"/>
          <w:szCs w:val="24"/>
        </w:rPr>
        <w:t xml:space="preserve"> measurements with ABSI and BMI</w:t>
      </w:r>
      <w:r w:rsidR="0043658A">
        <w:rPr>
          <w:rFonts w:ascii="Arial" w:hAnsi="Arial" w:cs="Arial"/>
          <w:b/>
          <w:bCs/>
          <w:color w:val="000000"/>
          <w:spacing w:val="-4"/>
          <w:sz w:val="24"/>
          <w:szCs w:val="24"/>
        </w:rPr>
        <w:t xml:space="preserve">. </w:t>
      </w:r>
      <w:r w:rsidR="00983C1D">
        <w:rPr>
          <w:rFonts w:ascii="Arial" w:hAnsi="Arial" w:cs="Arial"/>
          <w:b/>
          <w:bCs/>
          <w:color w:val="000000"/>
          <w:spacing w:val="-4"/>
          <w:sz w:val="24"/>
          <w:szCs w:val="24"/>
        </w:rPr>
        <w:t xml:space="preserve"> </w:t>
      </w:r>
      <w:r w:rsidR="00640D53">
        <w:rPr>
          <w:rFonts w:ascii="Arial" w:hAnsi="Arial" w:cs="Arial"/>
          <w:b/>
          <w:bCs/>
          <w:color w:val="000000"/>
          <w:spacing w:val="-4"/>
          <w:sz w:val="24"/>
          <w:szCs w:val="24"/>
        </w:rPr>
        <w:t xml:space="preserve">We found that </w:t>
      </w:r>
      <w:r w:rsidR="00983C1D">
        <w:rPr>
          <w:rFonts w:ascii="Arial" w:hAnsi="Arial" w:cs="Arial"/>
          <w:b/>
          <w:bCs/>
          <w:color w:val="000000"/>
          <w:spacing w:val="-4"/>
          <w:sz w:val="24"/>
          <w:szCs w:val="24"/>
        </w:rPr>
        <w:t>most elements of body composition such as %</w:t>
      </w:r>
      <w:r w:rsidR="007F6436">
        <w:rPr>
          <w:rFonts w:ascii="Arial" w:hAnsi="Arial" w:cs="Arial"/>
          <w:b/>
          <w:bCs/>
          <w:color w:val="000000"/>
          <w:spacing w:val="-4"/>
          <w:sz w:val="24"/>
          <w:szCs w:val="24"/>
        </w:rPr>
        <w:t xml:space="preserve"> </w:t>
      </w:r>
      <w:r w:rsidR="00983C1D">
        <w:rPr>
          <w:rFonts w:ascii="Arial" w:hAnsi="Arial" w:cs="Arial"/>
          <w:b/>
          <w:bCs/>
          <w:color w:val="000000"/>
          <w:spacing w:val="-4"/>
          <w:sz w:val="24"/>
          <w:szCs w:val="24"/>
        </w:rPr>
        <w:t>fat, are largely accounted for by BMI and ABSI.  Lean tissue in the limbs, a marker of skeletal muscle mass and lean (non-fat) tissue in the trunk</w:t>
      </w:r>
      <w:r w:rsidR="00F87850">
        <w:rPr>
          <w:rFonts w:ascii="Arial" w:hAnsi="Arial" w:cs="Arial"/>
          <w:b/>
          <w:bCs/>
          <w:color w:val="000000"/>
          <w:spacing w:val="-4"/>
          <w:sz w:val="24"/>
          <w:szCs w:val="24"/>
        </w:rPr>
        <w:t xml:space="preserve"> </w:t>
      </w:r>
      <w:r w:rsidR="00983C1D">
        <w:rPr>
          <w:rFonts w:ascii="Arial" w:hAnsi="Arial" w:cs="Arial"/>
          <w:b/>
          <w:bCs/>
          <w:color w:val="000000"/>
          <w:spacing w:val="-4"/>
          <w:sz w:val="24"/>
          <w:szCs w:val="24"/>
        </w:rPr>
        <w:t xml:space="preserve">remained predictive and could therefore be combined with BMI and ABSI to increase </w:t>
      </w:r>
      <w:r w:rsidR="00E320AE">
        <w:rPr>
          <w:rFonts w:ascii="Arial" w:hAnsi="Arial" w:cs="Arial"/>
          <w:b/>
          <w:bCs/>
          <w:color w:val="000000"/>
          <w:spacing w:val="-4"/>
          <w:sz w:val="24"/>
          <w:szCs w:val="24"/>
        </w:rPr>
        <w:t xml:space="preserve">power of the </w:t>
      </w:r>
      <w:r w:rsidR="007F6436">
        <w:rPr>
          <w:rFonts w:ascii="Arial" w:hAnsi="Arial" w:cs="Arial"/>
          <w:b/>
          <w:bCs/>
          <w:color w:val="000000"/>
          <w:spacing w:val="-4"/>
          <w:sz w:val="24"/>
          <w:szCs w:val="24"/>
        </w:rPr>
        <w:t>estimated</w:t>
      </w:r>
      <w:r w:rsidR="00E320AE">
        <w:rPr>
          <w:rFonts w:ascii="Arial" w:hAnsi="Arial" w:cs="Arial"/>
          <w:b/>
          <w:bCs/>
          <w:color w:val="000000"/>
          <w:spacing w:val="-4"/>
          <w:sz w:val="24"/>
          <w:szCs w:val="24"/>
        </w:rPr>
        <w:t xml:space="preserve"> </w:t>
      </w:r>
      <w:r w:rsidR="0043658A">
        <w:rPr>
          <w:rFonts w:ascii="Arial" w:hAnsi="Arial" w:cs="Arial"/>
          <w:b/>
          <w:bCs/>
          <w:color w:val="000000"/>
          <w:spacing w:val="-4"/>
          <w:sz w:val="24"/>
          <w:szCs w:val="24"/>
        </w:rPr>
        <w:t xml:space="preserve">mortality </w:t>
      </w:r>
      <w:r w:rsidR="00640D53">
        <w:rPr>
          <w:rFonts w:ascii="Arial" w:hAnsi="Arial" w:cs="Arial"/>
          <w:b/>
          <w:bCs/>
          <w:color w:val="000000"/>
          <w:spacing w:val="-4"/>
          <w:sz w:val="24"/>
          <w:szCs w:val="24"/>
        </w:rPr>
        <w:t xml:space="preserve">hazard. </w:t>
      </w:r>
      <w:r w:rsidR="00E320AE">
        <w:rPr>
          <w:rFonts w:ascii="Arial" w:hAnsi="Arial" w:cs="Arial"/>
          <w:b/>
          <w:bCs/>
          <w:color w:val="000000"/>
          <w:spacing w:val="-4"/>
          <w:sz w:val="24"/>
          <w:szCs w:val="24"/>
        </w:rPr>
        <w:t xml:space="preserve"> (3)</w:t>
      </w:r>
      <w:r w:rsidR="00D94B35">
        <w:rPr>
          <w:rFonts w:ascii="Arial" w:hAnsi="Arial" w:cs="Arial"/>
          <w:b/>
          <w:bCs/>
          <w:color w:val="000000"/>
          <w:spacing w:val="-4"/>
          <w:sz w:val="24"/>
          <w:szCs w:val="24"/>
        </w:rPr>
        <w:t xml:space="preserve"> </w:t>
      </w:r>
      <w:r w:rsidR="00245E2F">
        <w:rPr>
          <w:rFonts w:ascii="Arial" w:hAnsi="Arial" w:cs="Arial"/>
          <w:b/>
          <w:bCs/>
          <w:color w:val="000000"/>
          <w:spacing w:val="-4"/>
          <w:sz w:val="24"/>
          <w:szCs w:val="24"/>
        </w:rPr>
        <w:t xml:space="preserve"> </w:t>
      </w:r>
      <w:r w:rsidR="00D94B35">
        <w:rPr>
          <w:rFonts w:ascii="Arial" w:hAnsi="Arial" w:cs="Arial"/>
          <w:b/>
          <w:bCs/>
          <w:color w:val="000000"/>
          <w:spacing w:val="-4"/>
          <w:sz w:val="24"/>
          <w:szCs w:val="24"/>
        </w:rPr>
        <w:t xml:space="preserve">ABSI also associates with grip strength and sarcopenia, </w:t>
      </w:r>
      <w:r w:rsidR="00B23C62">
        <w:rPr>
          <w:rFonts w:ascii="Arial" w:hAnsi="Arial" w:cs="Arial"/>
          <w:b/>
          <w:bCs/>
          <w:color w:val="000000"/>
          <w:spacing w:val="-4"/>
          <w:sz w:val="24"/>
          <w:szCs w:val="24"/>
        </w:rPr>
        <w:t>of importance</w:t>
      </w:r>
      <w:r w:rsidR="00245E2F">
        <w:rPr>
          <w:rFonts w:ascii="Arial" w:hAnsi="Arial" w:cs="Arial"/>
          <w:b/>
          <w:bCs/>
          <w:color w:val="000000"/>
          <w:spacing w:val="-4"/>
          <w:sz w:val="24"/>
          <w:szCs w:val="24"/>
        </w:rPr>
        <w:t xml:space="preserve"> in geriatric assessment. (4, 5)</w:t>
      </w:r>
    </w:p>
    <w:p w14:paraId="7B108644" w14:textId="1626D0B7" w:rsidR="00245E2F" w:rsidRDefault="007C2C31" w:rsidP="00AC5B85">
      <w:pPr>
        <w:spacing w:after="0"/>
        <w:rPr>
          <w:rFonts w:ascii="Arial" w:hAnsi="Arial" w:cs="Arial"/>
          <w:b/>
          <w:bCs/>
          <w:color w:val="000000"/>
          <w:spacing w:val="-4"/>
          <w:sz w:val="24"/>
          <w:szCs w:val="24"/>
        </w:rPr>
      </w:pPr>
      <w:r>
        <w:rPr>
          <w:rFonts w:ascii="Arial" w:hAnsi="Arial" w:cs="Arial"/>
          <w:b/>
          <w:bCs/>
          <w:color w:val="000000"/>
          <w:spacing w:val="-4"/>
          <w:sz w:val="24"/>
          <w:szCs w:val="24"/>
        </w:rPr>
        <w:t>Metabolic Syndrome (</w:t>
      </w:r>
      <w:r w:rsidR="00A6515D">
        <w:rPr>
          <w:rFonts w:ascii="Arial" w:hAnsi="Arial" w:cs="Arial"/>
          <w:b/>
          <w:bCs/>
          <w:color w:val="000000"/>
          <w:spacing w:val="-4"/>
          <w:sz w:val="24"/>
          <w:szCs w:val="24"/>
        </w:rPr>
        <w:t>MS) is</w:t>
      </w:r>
      <w:r>
        <w:rPr>
          <w:rFonts w:ascii="Arial" w:hAnsi="Arial" w:cs="Arial"/>
          <w:b/>
          <w:bCs/>
          <w:color w:val="000000"/>
          <w:spacing w:val="-4"/>
          <w:sz w:val="24"/>
          <w:szCs w:val="24"/>
        </w:rPr>
        <w:t xml:space="preserve"> </w:t>
      </w:r>
      <w:r w:rsidR="00D94B35">
        <w:rPr>
          <w:rFonts w:ascii="Arial" w:hAnsi="Arial" w:cs="Arial"/>
          <w:b/>
          <w:bCs/>
          <w:color w:val="000000"/>
          <w:spacing w:val="-4"/>
          <w:sz w:val="24"/>
          <w:szCs w:val="24"/>
        </w:rPr>
        <w:t xml:space="preserve">a </w:t>
      </w:r>
      <w:r w:rsidR="00640D53">
        <w:rPr>
          <w:rFonts w:ascii="Arial" w:hAnsi="Arial" w:cs="Arial"/>
          <w:b/>
          <w:bCs/>
          <w:color w:val="000000"/>
          <w:spacing w:val="-4"/>
          <w:sz w:val="24"/>
          <w:szCs w:val="24"/>
        </w:rPr>
        <w:t>concept</w:t>
      </w:r>
      <w:r>
        <w:rPr>
          <w:rFonts w:ascii="Arial" w:hAnsi="Arial" w:cs="Arial"/>
          <w:b/>
          <w:bCs/>
          <w:color w:val="000000"/>
          <w:spacing w:val="-4"/>
          <w:sz w:val="24"/>
          <w:szCs w:val="24"/>
        </w:rPr>
        <w:t>ual construct</w:t>
      </w:r>
      <w:r w:rsidR="00640D53">
        <w:rPr>
          <w:rFonts w:ascii="Arial" w:hAnsi="Arial" w:cs="Arial"/>
          <w:b/>
          <w:bCs/>
          <w:color w:val="000000"/>
          <w:spacing w:val="-4"/>
          <w:sz w:val="24"/>
          <w:szCs w:val="24"/>
        </w:rPr>
        <w:t xml:space="preserve"> used to predict health risk by combined </w:t>
      </w:r>
      <w:r w:rsidR="00183827">
        <w:rPr>
          <w:rFonts w:ascii="Arial" w:hAnsi="Arial" w:cs="Arial"/>
          <w:b/>
          <w:bCs/>
          <w:color w:val="000000"/>
          <w:spacing w:val="-4"/>
          <w:sz w:val="24"/>
          <w:szCs w:val="24"/>
        </w:rPr>
        <w:t xml:space="preserve">presence </w:t>
      </w:r>
      <w:proofErr w:type="gramStart"/>
      <w:r w:rsidR="00640D53">
        <w:rPr>
          <w:rFonts w:ascii="Arial" w:hAnsi="Arial" w:cs="Arial"/>
          <w:b/>
          <w:bCs/>
          <w:color w:val="000000"/>
          <w:spacing w:val="-4"/>
          <w:sz w:val="24"/>
          <w:szCs w:val="24"/>
        </w:rPr>
        <w:t>of  readily</w:t>
      </w:r>
      <w:proofErr w:type="gramEnd"/>
      <w:r w:rsidR="00640D53">
        <w:rPr>
          <w:rFonts w:ascii="Arial" w:hAnsi="Arial" w:cs="Arial"/>
          <w:b/>
          <w:bCs/>
          <w:color w:val="000000"/>
          <w:spacing w:val="-4"/>
          <w:sz w:val="24"/>
          <w:szCs w:val="24"/>
        </w:rPr>
        <w:t xml:space="preserve"> assessable measures</w:t>
      </w:r>
      <w:r w:rsidR="00B23C62">
        <w:rPr>
          <w:rFonts w:ascii="Arial" w:hAnsi="Arial" w:cs="Arial"/>
          <w:b/>
          <w:bCs/>
          <w:color w:val="000000"/>
          <w:spacing w:val="-4"/>
          <w:sz w:val="24"/>
          <w:szCs w:val="24"/>
        </w:rPr>
        <w:t>:</w:t>
      </w:r>
      <w:r w:rsidR="00640D53">
        <w:rPr>
          <w:rFonts w:ascii="Arial" w:hAnsi="Arial" w:cs="Arial"/>
          <w:b/>
          <w:bCs/>
          <w:color w:val="000000"/>
          <w:spacing w:val="-4"/>
          <w:sz w:val="24"/>
          <w:szCs w:val="24"/>
        </w:rPr>
        <w:t xml:space="preserve"> WC, elevated glucose, elevated BP</w:t>
      </w:r>
      <w:r w:rsidR="00183827">
        <w:rPr>
          <w:rFonts w:ascii="Arial" w:hAnsi="Arial" w:cs="Arial"/>
          <w:b/>
          <w:bCs/>
          <w:color w:val="000000"/>
          <w:spacing w:val="-4"/>
          <w:sz w:val="24"/>
          <w:szCs w:val="24"/>
        </w:rPr>
        <w:t xml:space="preserve">, </w:t>
      </w:r>
      <w:r w:rsidR="00640D53">
        <w:rPr>
          <w:rFonts w:ascii="Arial" w:hAnsi="Arial" w:cs="Arial"/>
          <w:b/>
          <w:bCs/>
          <w:color w:val="000000"/>
          <w:spacing w:val="-4"/>
          <w:sz w:val="24"/>
          <w:szCs w:val="24"/>
        </w:rPr>
        <w:t xml:space="preserve"> </w:t>
      </w:r>
      <w:r w:rsidR="00183827">
        <w:rPr>
          <w:rFonts w:ascii="Arial" w:hAnsi="Arial" w:cs="Arial"/>
          <w:b/>
          <w:bCs/>
          <w:color w:val="000000"/>
          <w:spacing w:val="-4"/>
          <w:sz w:val="24"/>
          <w:szCs w:val="24"/>
        </w:rPr>
        <w:t>elevated</w:t>
      </w:r>
      <w:r w:rsidR="007F6436">
        <w:rPr>
          <w:rFonts w:ascii="Arial" w:hAnsi="Arial" w:cs="Arial"/>
          <w:b/>
          <w:bCs/>
          <w:color w:val="000000"/>
          <w:spacing w:val="-4"/>
          <w:sz w:val="24"/>
          <w:szCs w:val="24"/>
        </w:rPr>
        <w:t xml:space="preserve"> </w:t>
      </w:r>
      <w:r w:rsidR="00183827">
        <w:rPr>
          <w:rFonts w:ascii="Arial" w:hAnsi="Arial" w:cs="Arial"/>
          <w:b/>
          <w:bCs/>
          <w:color w:val="000000"/>
          <w:spacing w:val="-4"/>
          <w:sz w:val="24"/>
          <w:szCs w:val="24"/>
        </w:rPr>
        <w:t>triglyc</w:t>
      </w:r>
      <w:r w:rsidR="00640D53">
        <w:rPr>
          <w:rFonts w:ascii="Arial" w:hAnsi="Arial" w:cs="Arial"/>
          <w:b/>
          <w:bCs/>
          <w:color w:val="000000"/>
          <w:spacing w:val="-4"/>
          <w:sz w:val="24"/>
          <w:szCs w:val="24"/>
        </w:rPr>
        <w:t>eride</w:t>
      </w:r>
      <w:r w:rsidR="00183827">
        <w:rPr>
          <w:rFonts w:ascii="Arial" w:hAnsi="Arial" w:cs="Arial"/>
          <w:b/>
          <w:bCs/>
          <w:color w:val="000000"/>
          <w:spacing w:val="-4"/>
          <w:sz w:val="24"/>
          <w:szCs w:val="24"/>
        </w:rPr>
        <w:t>s and low HDL</w:t>
      </w:r>
      <w:r w:rsidR="00B23C62">
        <w:rPr>
          <w:rFonts w:ascii="Arial" w:hAnsi="Arial" w:cs="Arial"/>
          <w:b/>
          <w:bCs/>
          <w:color w:val="000000"/>
          <w:spacing w:val="-4"/>
          <w:sz w:val="24"/>
          <w:szCs w:val="24"/>
        </w:rPr>
        <w:t xml:space="preserve"> </w:t>
      </w:r>
      <w:r w:rsidR="00183827">
        <w:rPr>
          <w:rFonts w:ascii="Arial" w:hAnsi="Arial" w:cs="Arial"/>
          <w:b/>
          <w:bCs/>
          <w:color w:val="000000"/>
          <w:spacing w:val="-4"/>
          <w:sz w:val="24"/>
          <w:szCs w:val="24"/>
        </w:rPr>
        <w:t xml:space="preserve"> </w:t>
      </w:r>
      <w:r w:rsidR="00B23C62">
        <w:rPr>
          <w:rFonts w:ascii="Arial" w:hAnsi="Arial" w:cs="Arial"/>
          <w:b/>
          <w:bCs/>
          <w:color w:val="000000"/>
          <w:spacing w:val="-4"/>
          <w:sz w:val="24"/>
          <w:szCs w:val="24"/>
        </w:rPr>
        <w:t>These are scored 0 or 1</w:t>
      </w:r>
      <w:r w:rsidR="00183827">
        <w:rPr>
          <w:rFonts w:ascii="Arial" w:hAnsi="Arial" w:cs="Arial"/>
          <w:b/>
          <w:bCs/>
          <w:color w:val="000000"/>
          <w:spacing w:val="-4"/>
          <w:sz w:val="24"/>
          <w:szCs w:val="24"/>
        </w:rPr>
        <w:t xml:space="preserve"> according to specific cut offs</w:t>
      </w:r>
      <w:r w:rsidR="00434D1F">
        <w:rPr>
          <w:rFonts w:ascii="Arial" w:hAnsi="Arial" w:cs="Arial"/>
          <w:b/>
          <w:bCs/>
          <w:color w:val="000000"/>
          <w:spacing w:val="-4"/>
          <w:sz w:val="24"/>
          <w:szCs w:val="24"/>
        </w:rPr>
        <w:t>, that often vary for different population</w:t>
      </w:r>
      <w:r w:rsidR="00183827">
        <w:rPr>
          <w:rFonts w:ascii="Arial" w:hAnsi="Arial" w:cs="Arial"/>
          <w:b/>
          <w:bCs/>
          <w:color w:val="000000"/>
          <w:spacing w:val="-4"/>
          <w:sz w:val="24"/>
          <w:szCs w:val="24"/>
        </w:rPr>
        <w:t>.</w:t>
      </w:r>
      <w:r w:rsidR="00640D53">
        <w:rPr>
          <w:rFonts w:ascii="Arial" w:hAnsi="Arial" w:cs="Arial"/>
          <w:b/>
          <w:bCs/>
          <w:color w:val="000000"/>
          <w:spacing w:val="-4"/>
          <w:sz w:val="24"/>
          <w:szCs w:val="24"/>
        </w:rPr>
        <w:t xml:space="preserve">  Within the context of MS</w:t>
      </w:r>
      <w:proofErr w:type="gramStart"/>
      <w:r w:rsidR="00183827">
        <w:rPr>
          <w:rFonts w:ascii="Arial" w:hAnsi="Arial" w:cs="Arial"/>
          <w:b/>
          <w:bCs/>
          <w:color w:val="000000"/>
          <w:spacing w:val="-4"/>
          <w:sz w:val="24"/>
          <w:szCs w:val="24"/>
        </w:rPr>
        <w:t xml:space="preserve">, </w:t>
      </w:r>
      <w:r w:rsidR="00A6515D">
        <w:rPr>
          <w:rFonts w:ascii="Arial" w:hAnsi="Arial" w:cs="Arial"/>
          <w:b/>
          <w:bCs/>
          <w:color w:val="000000"/>
          <w:spacing w:val="-4"/>
          <w:sz w:val="24"/>
          <w:szCs w:val="24"/>
        </w:rPr>
        <w:lastRenderedPageBreak/>
        <w:t>by</w:t>
      </w:r>
      <w:proofErr w:type="gramEnd"/>
      <w:r w:rsidR="00A6515D">
        <w:rPr>
          <w:rFonts w:ascii="Arial" w:hAnsi="Arial" w:cs="Arial"/>
          <w:b/>
          <w:bCs/>
          <w:color w:val="000000"/>
          <w:spacing w:val="-4"/>
          <w:sz w:val="24"/>
          <w:szCs w:val="24"/>
        </w:rPr>
        <w:t xml:space="preserve"> </w:t>
      </w:r>
      <w:r w:rsidR="00D94B35">
        <w:rPr>
          <w:rFonts w:ascii="Arial" w:hAnsi="Arial" w:cs="Arial"/>
          <w:b/>
          <w:bCs/>
          <w:color w:val="000000"/>
          <w:spacing w:val="-4"/>
          <w:sz w:val="24"/>
          <w:szCs w:val="24"/>
        </w:rPr>
        <w:t xml:space="preserve">substituting </w:t>
      </w:r>
      <w:r w:rsidR="00640D53">
        <w:rPr>
          <w:rFonts w:ascii="Arial" w:hAnsi="Arial" w:cs="Arial"/>
          <w:b/>
          <w:bCs/>
          <w:color w:val="000000"/>
          <w:spacing w:val="-4"/>
          <w:sz w:val="24"/>
          <w:szCs w:val="24"/>
        </w:rPr>
        <w:t>ABSI</w:t>
      </w:r>
      <w:r w:rsidR="006E04D1">
        <w:rPr>
          <w:rFonts w:ascii="Arial" w:hAnsi="Arial" w:cs="Arial"/>
          <w:b/>
          <w:bCs/>
          <w:color w:val="000000"/>
          <w:spacing w:val="-4"/>
          <w:sz w:val="24"/>
          <w:szCs w:val="24"/>
        </w:rPr>
        <w:t xml:space="preserve"> </w:t>
      </w:r>
      <w:r w:rsidR="00D94B35">
        <w:rPr>
          <w:rFonts w:ascii="Arial" w:hAnsi="Arial" w:cs="Arial"/>
          <w:b/>
          <w:bCs/>
          <w:color w:val="000000"/>
          <w:spacing w:val="-4"/>
          <w:sz w:val="24"/>
          <w:szCs w:val="24"/>
        </w:rPr>
        <w:t xml:space="preserve">or </w:t>
      </w:r>
      <w:r w:rsidR="006E04D1">
        <w:rPr>
          <w:rFonts w:ascii="Arial" w:hAnsi="Arial" w:cs="Arial"/>
          <w:b/>
          <w:bCs/>
          <w:color w:val="000000"/>
          <w:spacing w:val="-4"/>
          <w:sz w:val="24"/>
          <w:szCs w:val="24"/>
        </w:rPr>
        <w:t>ARI</w:t>
      </w:r>
      <w:r w:rsidR="00A6515D">
        <w:rPr>
          <w:rFonts w:ascii="Arial" w:hAnsi="Arial" w:cs="Arial"/>
          <w:b/>
          <w:bCs/>
          <w:color w:val="000000"/>
          <w:spacing w:val="-4"/>
          <w:sz w:val="24"/>
          <w:szCs w:val="24"/>
        </w:rPr>
        <w:t xml:space="preserve"> for WC</w:t>
      </w:r>
      <w:r w:rsidR="006E04D1">
        <w:rPr>
          <w:rFonts w:ascii="Arial" w:hAnsi="Arial" w:cs="Arial"/>
          <w:b/>
          <w:bCs/>
          <w:color w:val="000000"/>
          <w:spacing w:val="-4"/>
          <w:sz w:val="24"/>
          <w:szCs w:val="24"/>
        </w:rPr>
        <w:t xml:space="preserve"> </w:t>
      </w:r>
      <w:r w:rsidR="00A6515D">
        <w:rPr>
          <w:rFonts w:ascii="Arial" w:hAnsi="Arial" w:cs="Arial"/>
          <w:b/>
          <w:bCs/>
          <w:color w:val="000000"/>
          <w:spacing w:val="-4"/>
          <w:sz w:val="24"/>
          <w:szCs w:val="24"/>
        </w:rPr>
        <w:t xml:space="preserve">strengthens </w:t>
      </w:r>
      <w:r w:rsidR="006E04D1">
        <w:rPr>
          <w:rFonts w:ascii="Arial" w:hAnsi="Arial" w:cs="Arial"/>
          <w:b/>
          <w:bCs/>
          <w:color w:val="000000"/>
          <w:spacing w:val="-4"/>
          <w:sz w:val="24"/>
          <w:szCs w:val="24"/>
        </w:rPr>
        <w:t>the power of the MS mortality hazard.</w:t>
      </w:r>
      <w:r w:rsidR="00245E2F">
        <w:rPr>
          <w:rFonts w:ascii="Arial" w:hAnsi="Arial" w:cs="Arial"/>
          <w:b/>
          <w:bCs/>
          <w:color w:val="000000"/>
          <w:spacing w:val="-4"/>
          <w:sz w:val="24"/>
          <w:szCs w:val="24"/>
        </w:rPr>
        <w:t xml:space="preserve"> (6</w:t>
      </w:r>
      <w:r w:rsidR="00E320AE">
        <w:rPr>
          <w:rFonts w:ascii="Arial" w:hAnsi="Arial" w:cs="Arial"/>
          <w:b/>
          <w:bCs/>
          <w:color w:val="000000"/>
          <w:spacing w:val="-4"/>
          <w:sz w:val="24"/>
          <w:szCs w:val="24"/>
        </w:rPr>
        <w:t>)</w:t>
      </w:r>
      <w:r w:rsidR="006D2249">
        <w:rPr>
          <w:rFonts w:ascii="Arial" w:hAnsi="Arial" w:cs="Arial"/>
          <w:b/>
          <w:bCs/>
          <w:color w:val="000000"/>
          <w:spacing w:val="-4"/>
          <w:sz w:val="24"/>
          <w:szCs w:val="24"/>
        </w:rPr>
        <w:t xml:space="preserve"> Recent support for using ABSI in place of WC in MS comes from </w:t>
      </w:r>
      <w:r w:rsidR="00245E2F">
        <w:rPr>
          <w:rFonts w:ascii="Arial" w:hAnsi="Arial" w:cs="Arial"/>
          <w:b/>
          <w:bCs/>
          <w:color w:val="000000"/>
          <w:spacing w:val="-4"/>
          <w:sz w:val="24"/>
          <w:szCs w:val="24"/>
        </w:rPr>
        <w:t>Japan. (7</w:t>
      </w:r>
      <w:r w:rsidR="006D2249">
        <w:rPr>
          <w:rFonts w:ascii="Arial" w:hAnsi="Arial" w:cs="Arial"/>
          <w:b/>
          <w:bCs/>
          <w:color w:val="000000"/>
          <w:spacing w:val="-4"/>
          <w:sz w:val="24"/>
          <w:szCs w:val="24"/>
        </w:rPr>
        <w:t>)</w:t>
      </w:r>
    </w:p>
    <w:p w14:paraId="3069BE9E" w14:textId="1AA634AD" w:rsidR="00245E2F" w:rsidRDefault="00245E2F" w:rsidP="00A6515D">
      <w:pPr>
        <w:spacing w:after="0"/>
        <w:rPr>
          <w:rFonts w:ascii="Arial" w:hAnsi="Arial" w:cs="Arial"/>
          <w:b/>
          <w:bCs/>
          <w:color w:val="000000"/>
          <w:spacing w:val="-4"/>
          <w:sz w:val="24"/>
          <w:szCs w:val="24"/>
        </w:rPr>
      </w:pPr>
      <w:r>
        <w:rPr>
          <w:rFonts w:ascii="Arial" w:hAnsi="Arial" w:cs="Arial"/>
          <w:b/>
          <w:bCs/>
          <w:color w:val="000000"/>
          <w:spacing w:val="-4"/>
          <w:sz w:val="24"/>
          <w:szCs w:val="24"/>
        </w:rPr>
        <w:t xml:space="preserve">We have reported evidence from </w:t>
      </w:r>
      <w:r w:rsidR="00AC5B85">
        <w:rPr>
          <w:rFonts w:ascii="Arial" w:hAnsi="Arial" w:cs="Arial"/>
          <w:b/>
          <w:bCs/>
          <w:color w:val="000000"/>
          <w:spacing w:val="-4"/>
          <w:sz w:val="24"/>
          <w:szCs w:val="24"/>
        </w:rPr>
        <w:t xml:space="preserve">a </w:t>
      </w:r>
      <w:r w:rsidR="004617EB">
        <w:rPr>
          <w:rFonts w:ascii="Arial" w:hAnsi="Arial" w:cs="Arial"/>
          <w:b/>
          <w:bCs/>
          <w:color w:val="000000"/>
          <w:spacing w:val="-4"/>
          <w:sz w:val="24"/>
          <w:szCs w:val="24"/>
        </w:rPr>
        <w:t>longitudinal observational</w:t>
      </w:r>
      <w:r>
        <w:rPr>
          <w:rFonts w:ascii="Arial" w:hAnsi="Arial" w:cs="Arial"/>
          <w:b/>
          <w:bCs/>
          <w:color w:val="000000"/>
          <w:spacing w:val="-4"/>
          <w:sz w:val="24"/>
          <w:szCs w:val="24"/>
        </w:rPr>
        <w:t xml:space="preserve"> study </w:t>
      </w:r>
      <w:r w:rsidR="00A6515D">
        <w:rPr>
          <w:rFonts w:ascii="Arial" w:hAnsi="Arial" w:cs="Arial"/>
          <w:b/>
          <w:bCs/>
          <w:color w:val="000000"/>
          <w:spacing w:val="-4"/>
          <w:sz w:val="24"/>
          <w:szCs w:val="24"/>
        </w:rPr>
        <w:t xml:space="preserve">that </w:t>
      </w:r>
      <w:r>
        <w:rPr>
          <w:rFonts w:ascii="Arial" w:hAnsi="Arial" w:cs="Arial"/>
          <w:b/>
          <w:bCs/>
          <w:color w:val="000000"/>
          <w:spacing w:val="-4"/>
          <w:sz w:val="24"/>
          <w:szCs w:val="24"/>
        </w:rPr>
        <w:t xml:space="preserve">dietary composition </w:t>
      </w:r>
      <w:proofErr w:type="gramStart"/>
      <w:r>
        <w:rPr>
          <w:rFonts w:ascii="Arial" w:hAnsi="Arial" w:cs="Arial"/>
          <w:b/>
          <w:bCs/>
          <w:color w:val="000000"/>
          <w:spacing w:val="-4"/>
          <w:sz w:val="24"/>
          <w:szCs w:val="24"/>
        </w:rPr>
        <w:t>associates</w:t>
      </w:r>
      <w:proofErr w:type="gramEnd"/>
      <w:r>
        <w:rPr>
          <w:rFonts w:ascii="Arial" w:hAnsi="Arial" w:cs="Arial"/>
          <w:b/>
          <w:bCs/>
          <w:color w:val="000000"/>
          <w:spacing w:val="-4"/>
          <w:sz w:val="24"/>
          <w:szCs w:val="24"/>
        </w:rPr>
        <w:t xml:space="preserve"> with ABSI as a mediator </w:t>
      </w:r>
      <w:r w:rsidR="00A6515D">
        <w:rPr>
          <w:rFonts w:ascii="Arial" w:hAnsi="Arial" w:cs="Arial"/>
          <w:b/>
          <w:bCs/>
          <w:color w:val="000000"/>
          <w:spacing w:val="-4"/>
          <w:sz w:val="24"/>
          <w:szCs w:val="24"/>
        </w:rPr>
        <w:t>of mortality</w:t>
      </w:r>
      <w:r>
        <w:rPr>
          <w:rFonts w:ascii="Arial" w:hAnsi="Arial" w:cs="Arial"/>
          <w:b/>
          <w:bCs/>
          <w:color w:val="000000"/>
          <w:spacing w:val="-4"/>
          <w:sz w:val="24"/>
          <w:szCs w:val="24"/>
        </w:rPr>
        <w:t>. (8)</w:t>
      </w:r>
    </w:p>
    <w:p w14:paraId="63C27316" w14:textId="5D01B120" w:rsidR="000C3AB6" w:rsidRDefault="00A6515D" w:rsidP="00515B2A">
      <w:pPr>
        <w:spacing w:after="0"/>
        <w:rPr>
          <w:rFonts w:ascii="Arial" w:hAnsi="Arial" w:cs="Arial"/>
          <w:b/>
          <w:bCs/>
          <w:color w:val="000000"/>
          <w:spacing w:val="-4"/>
          <w:sz w:val="24"/>
          <w:szCs w:val="24"/>
        </w:rPr>
      </w:pPr>
      <w:r>
        <w:rPr>
          <w:rFonts w:ascii="Arial" w:hAnsi="Arial" w:cs="Arial"/>
          <w:b/>
          <w:bCs/>
          <w:color w:val="000000"/>
          <w:spacing w:val="-4"/>
          <w:sz w:val="24"/>
          <w:szCs w:val="24"/>
        </w:rPr>
        <w:t>W</w:t>
      </w:r>
      <w:r w:rsidR="00245E2F">
        <w:rPr>
          <w:rFonts w:ascii="Arial" w:hAnsi="Arial" w:cs="Arial"/>
          <w:b/>
          <w:bCs/>
          <w:color w:val="000000"/>
          <w:spacing w:val="-4"/>
          <w:sz w:val="24"/>
          <w:szCs w:val="24"/>
        </w:rPr>
        <w:t xml:space="preserve">e collaborated in a </w:t>
      </w:r>
      <w:r w:rsidR="00515B2A">
        <w:rPr>
          <w:rFonts w:ascii="Arial" w:hAnsi="Arial" w:cs="Arial"/>
          <w:b/>
          <w:bCs/>
          <w:color w:val="000000"/>
          <w:spacing w:val="-4"/>
          <w:sz w:val="24"/>
          <w:szCs w:val="24"/>
        </w:rPr>
        <w:t xml:space="preserve">genomic </w:t>
      </w:r>
      <w:r w:rsidR="00245E2F">
        <w:rPr>
          <w:rFonts w:ascii="Arial" w:hAnsi="Arial" w:cs="Arial"/>
          <w:b/>
          <w:bCs/>
          <w:color w:val="000000"/>
          <w:spacing w:val="-4"/>
          <w:sz w:val="24"/>
          <w:szCs w:val="24"/>
        </w:rPr>
        <w:t>study which f</w:t>
      </w:r>
      <w:r>
        <w:rPr>
          <w:rFonts w:ascii="Arial" w:hAnsi="Arial" w:cs="Arial"/>
          <w:b/>
          <w:bCs/>
          <w:color w:val="000000"/>
          <w:spacing w:val="-4"/>
          <w:sz w:val="24"/>
          <w:szCs w:val="24"/>
        </w:rPr>
        <w:t>ound</w:t>
      </w:r>
      <w:r w:rsidR="00515B2A">
        <w:rPr>
          <w:rFonts w:ascii="Arial" w:hAnsi="Arial" w:cs="Arial"/>
          <w:b/>
          <w:bCs/>
          <w:color w:val="000000"/>
          <w:spacing w:val="-4"/>
          <w:sz w:val="24"/>
          <w:szCs w:val="24"/>
        </w:rPr>
        <w:t xml:space="preserve"> numerous</w:t>
      </w:r>
      <w:r>
        <w:rPr>
          <w:rFonts w:ascii="Arial" w:hAnsi="Arial" w:cs="Arial"/>
          <w:b/>
          <w:bCs/>
          <w:color w:val="000000"/>
          <w:spacing w:val="-4"/>
          <w:sz w:val="24"/>
          <w:szCs w:val="24"/>
        </w:rPr>
        <w:t xml:space="preserve"> SNAP </w:t>
      </w:r>
      <w:r w:rsidR="00523340">
        <w:rPr>
          <w:rFonts w:ascii="Arial" w:hAnsi="Arial" w:cs="Arial"/>
          <w:b/>
          <w:bCs/>
          <w:color w:val="000000"/>
          <w:spacing w:val="-4"/>
          <w:sz w:val="24"/>
          <w:szCs w:val="24"/>
        </w:rPr>
        <w:t>associat</w:t>
      </w:r>
      <w:r w:rsidR="00515B2A">
        <w:rPr>
          <w:rFonts w:ascii="Arial" w:hAnsi="Arial" w:cs="Arial"/>
          <w:b/>
          <w:bCs/>
          <w:color w:val="000000"/>
          <w:spacing w:val="-4"/>
          <w:sz w:val="24"/>
          <w:szCs w:val="24"/>
        </w:rPr>
        <w:t>ions</w:t>
      </w:r>
      <w:r w:rsidR="00523340">
        <w:rPr>
          <w:rFonts w:ascii="Arial" w:hAnsi="Arial" w:cs="Arial"/>
          <w:b/>
          <w:bCs/>
          <w:color w:val="000000"/>
          <w:spacing w:val="-4"/>
          <w:sz w:val="24"/>
          <w:szCs w:val="24"/>
        </w:rPr>
        <w:t xml:space="preserve"> with</w:t>
      </w:r>
      <w:r w:rsidR="00245E2F">
        <w:rPr>
          <w:rFonts w:ascii="Arial" w:hAnsi="Arial" w:cs="Arial"/>
          <w:b/>
          <w:bCs/>
          <w:color w:val="000000"/>
          <w:spacing w:val="-4"/>
          <w:sz w:val="24"/>
          <w:szCs w:val="24"/>
        </w:rPr>
        <w:t xml:space="preserve"> both ABSI and HI. (9)  </w:t>
      </w:r>
      <w:r w:rsidR="000C3AB6">
        <w:rPr>
          <w:rFonts w:ascii="Arial" w:hAnsi="Arial" w:cs="Arial"/>
          <w:b/>
          <w:bCs/>
          <w:color w:val="000000"/>
          <w:spacing w:val="-4"/>
          <w:sz w:val="24"/>
          <w:szCs w:val="24"/>
        </w:rPr>
        <w:t xml:space="preserve">Further data from international surveys supports </w:t>
      </w:r>
      <w:r w:rsidR="00515B2A">
        <w:rPr>
          <w:rFonts w:ascii="Arial" w:hAnsi="Arial" w:cs="Arial"/>
          <w:b/>
          <w:bCs/>
          <w:color w:val="000000"/>
          <w:spacing w:val="-4"/>
          <w:sz w:val="24"/>
          <w:szCs w:val="24"/>
        </w:rPr>
        <w:t>good</w:t>
      </w:r>
      <w:r w:rsidR="000C3AB6">
        <w:rPr>
          <w:rFonts w:ascii="Arial" w:hAnsi="Arial" w:cs="Arial"/>
          <w:b/>
          <w:bCs/>
          <w:color w:val="000000"/>
          <w:spacing w:val="-4"/>
          <w:sz w:val="24"/>
          <w:szCs w:val="24"/>
        </w:rPr>
        <w:t xml:space="preserve"> </w:t>
      </w:r>
      <w:r w:rsidR="00515B2A">
        <w:rPr>
          <w:rFonts w:ascii="Arial" w:hAnsi="Arial" w:cs="Arial"/>
          <w:b/>
          <w:bCs/>
          <w:color w:val="000000"/>
          <w:spacing w:val="-4"/>
          <w:sz w:val="24"/>
          <w:szCs w:val="24"/>
        </w:rPr>
        <w:t xml:space="preserve">performance </w:t>
      </w:r>
      <w:r w:rsidR="004617EB">
        <w:rPr>
          <w:rFonts w:ascii="Arial" w:hAnsi="Arial" w:cs="Arial"/>
          <w:b/>
          <w:bCs/>
          <w:color w:val="000000"/>
          <w:spacing w:val="-4"/>
          <w:sz w:val="24"/>
          <w:szCs w:val="24"/>
        </w:rPr>
        <w:t>of the</w:t>
      </w:r>
      <w:r w:rsidR="000C3AB6">
        <w:rPr>
          <w:rFonts w:ascii="Arial" w:hAnsi="Arial" w:cs="Arial"/>
          <w:b/>
          <w:bCs/>
          <w:color w:val="000000"/>
          <w:spacing w:val="-4"/>
          <w:sz w:val="24"/>
          <w:szCs w:val="24"/>
        </w:rPr>
        <w:t xml:space="preserve"> allometric triad, BMI, </w:t>
      </w:r>
      <w:r w:rsidR="00523340">
        <w:rPr>
          <w:rFonts w:ascii="Arial" w:hAnsi="Arial" w:cs="Arial"/>
          <w:b/>
          <w:bCs/>
          <w:color w:val="000000"/>
          <w:spacing w:val="-4"/>
          <w:sz w:val="24"/>
          <w:szCs w:val="24"/>
        </w:rPr>
        <w:t>ABSI,</w:t>
      </w:r>
      <w:r w:rsidR="000C3AB6">
        <w:rPr>
          <w:rFonts w:ascii="Arial" w:hAnsi="Arial" w:cs="Arial"/>
          <w:b/>
          <w:bCs/>
          <w:color w:val="000000"/>
          <w:spacing w:val="-4"/>
          <w:sz w:val="24"/>
          <w:szCs w:val="24"/>
        </w:rPr>
        <w:t xml:space="preserve"> and HI across world populations. </w:t>
      </w:r>
      <w:r w:rsidR="00523340">
        <w:rPr>
          <w:rFonts w:ascii="Arial" w:hAnsi="Arial" w:cs="Arial"/>
          <w:b/>
          <w:bCs/>
          <w:color w:val="000000"/>
          <w:spacing w:val="-4"/>
          <w:sz w:val="24"/>
          <w:szCs w:val="24"/>
        </w:rPr>
        <w:t xml:space="preserve"> Based on the above, we believe that consideration should be given to </w:t>
      </w:r>
      <w:r w:rsidR="00515B2A">
        <w:rPr>
          <w:rFonts w:ascii="Arial" w:hAnsi="Arial" w:cs="Arial"/>
          <w:b/>
          <w:bCs/>
          <w:color w:val="000000"/>
          <w:spacing w:val="-4"/>
          <w:sz w:val="24"/>
          <w:szCs w:val="24"/>
        </w:rPr>
        <w:t xml:space="preserve">standardizing ABSI and HI wherever WC or HC are of interest. </w:t>
      </w:r>
      <w:r w:rsidR="00523340">
        <w:rPr>
          <w:rFonts w:ascii="Arial" w:hAnsi="Arial" w:cs="Arial"/>
          <w:b/>
          <w:bCs/>
          <w:color w:val="000000"/>
          <w:spacing w:val="-4"/>
          <w:sz w:val="24"/>
          <w:szCs w:val="24"/>
        </w:rPr>
        <w:t xml:space="preserve"> </w:t>
      </w:r>
    </w:p>
    <w:p w14:paraId="25AE0E6C" w14:textId="7316A5F5" w:rsidR="000B724F" w:rsidRDefault="004F7EE5" w:rsidP="000B724F">
      <w:pPr>
        <w:spacing w:after="0"/>
        <w:rPr>
          <w:rFonts w:ascii="Arial" w:eastAsia="Times New Roman" w:hAnsi="Arial" w:cs="Arial"/>
          <w:b/>
          <w:bCs/>
          <w:color w:val="212121"/>
          <w:sz w:val="24"/>
          <w:szCs w:val="24"/>
          <w:lang w:bidi="he-IL"/>
        </w:rPr>
      </w:pPr>
      <w:r>
        <w:rPr>
          <w:rFonts w:ascii="Arial" w:hAnsi="Arial" w:cs="Arial"/>
          <w:b/>
          <w:bCs/>
          <w:color w:val="000000"/>
          <w:spacing w:val="-4"/>
          <w:sz w:val="24"/>
          <w:szCs w:val="24"/>
        </w:rPr>
        <w:t>As highlighted by the American Heart Association, r</w:t>
      </w:r>
      <w:r w:rsidR="000B724F">
        <w:rPr>
          <w:rFonts w:ascii="Arial" w:hAnsi="Arial" w:cs="Arial"/>
          <w:b/>
          <w:bCs/>
          <w:color w:val="000000"/>
          <w:spacing w:val="-4"/>
          <w:sz w:val="24"/>
          <w:szCs w:val="24"/>
        </w:rPr>
        <w:t xml:space="preserve">isk assessment is shifting from MS to </w:t>
      </w:r>
      <w:r w:rsidR="000B724F" w:rsidRPr="00981F9B">
        <w:rPr>
          <w:rFonts w:ascii="Arial" w:eastAsia="Times New Roman" w:hAnsi="Arial" w:cs="Arial"/>
          <w:b/>
          <w:bCs/>
          <w:color w:val="212121"/>
          <w:sz w:val="24"/>
          <w:szCs w:val="24"/>
          <w:lang w:bidi="he-IL"/>
        </w:rPr>
        <w:t>Cardiovascular-Kidney-Metabolic</w:t>
      </w:r>
      <w:r w:rsidR="00FE5886">
        <w:rPr>
          <w:rFonts w:ascii="Arial" w:eastAsia="Times New Roman" w:hAnsi="Arial" w:cs="Arial"/>
          <w:b/>
          <w:bCs/>
          <w:color w:val="212121"/>
          <w:sz w:val="24"/>
          <w:szCs w:val="24"/>
          <w:lang w:bidi="he-IL"/>
        </w:rPr>
        <w:t xml:space="preserve"> (CKM)</w:t>
      </w:r>
      <w:r w:rsidR="000B724F" w:rsidRPr="00981F9B">
        <w:rPr>
          <w:rFonts w:ascii="Arial" w:eastAsia="Times New Roman" w:hAnsi="Arial" w:cs="Arial"/>
          <w:b/>
          <w:bCs/>
          <w:color w:val="212121"/>
          <w:sz w:val="24"/>
          <w:szCs w:val="24"/>
          <w:lang w:bidi="he-IL"/>
        </w:rPr>
        <w:t xml:space="preserve"> Health</w:t>
      </w:r>
      <w:r w:rsidR="000B724F">
        <w:rPr>
          <w:rFonts w:ascii="Arial" w:eastAsia="Times New Roman" w:hAnsi="Arial" w:cs="Arial"/>
          <w:b/>
          <w:bCs/>
          <w:color w:val="212121"/>
          <w:sz w:val="24"/>
          <w:szCs w:val="24"/>
          <w:lang w:bidi="he-IL"/>
        </w:rPr>
        <w:t xml:space="preserve"> spectrum approach to diagnosis and treatment. (10) </w:t>
      </w:r>
      <w:r>
        <w:rPr>
          <w:rFonts w:ascii="Arial" w:eastAsia="Times New Roman" w:hAnsi="Arial" w:cs="Arial"/>
          <w:b/>
          <w:bCs/>
          <w:color w:val="212121"/>
          <w:sz w:val="24"/>
          <w:szCs w:val="24"/>
          <w:lang w:bidi="he-IL"/>
        </w:rPr>
        <w:t xml:space="preserve">A companion statement from the AHA discusses risk quantification </w:t>
      </w:r>
      <w:r w:rsidR="00E960F0">
        <w:rPr>
          <w:rFonts w:ascii="Arial" w:eastAsia="Times New Roman" w:hAnsi="Arial" w:cs="Arial"/>
          <w:b/>
          <w:bCs/>
          <w:color w:val="212121"/>
          <w:sz w:val="24"/>
          <w:szCs w:val="24"/>
          <w:lang w:bidi="he-IL"/>
        </w:rPr>
        <w:t>equations (</w:t>
      </w:r>
      <w:r>
        <w:rPr>
          <w:rFonts w:ascii="Arial" w:eastAsia="Times New Roman" w:hAnsi="Arial" w:cs="Arial"/>
          <w:b/>
          <w:bCs/>
          <w:color w:val="212121"/>
          <w:sz w:val="24"/>
          <w:szCs w:val="24"/>
          <w:lang w:bidi="he-IL"/>
        </w:rPr>
        <w:t xml:space="preserve">11) with 16 mentions of BMI, but none for “waist”, perhaps start of a paradigm shift to relative from absolute waist circumference. </w:t>
      </w:r>
    </w:p>
    <w:p w14:paraId="6B1DACA1" w14:textId="4C39B743" w:rsidR="00C804BA" w:rsidRDefault="00FE5886" w:rsidP="000B724F">
      <w:pPr>
        <w:spacing w:after="0"/>
        <w:rPr>
          <w:rFonts w:ascii="Arial" w:eastAsia="Times New Roman" w:hAnsi="Arial" w:cs="Arial"/>
          <w:b/>
          <w:bCs/>
          <w:color w:val="212121"/>
          <w:sz w:val="24"/>
          <w:szCs w:val="24"/>
          <w:lang w:bidi="he-IL"/>
        </w:rPr>
      </w:pPr>
      <w:r>
        <w:rPr>
          <w:rFonts w:ascii="Arial" w:eastAsia="Times New Roman" w:hAnsi="Arial" w:cs="Arial"/>
          <w:b/>
          <w:bCs/>
          <w:color w:val="212121"/>
          <w:sz w:val="24"/>
          <w:szCs w:val="24"/>
          <w:lang w:bidi="he-IL"/>
        </w:rPr>
        <w:t>Studies across the CKD spectrum continue to accumulate addressing multiple CVD outcomes. (</w:t>
      </w:r>
      <w:r w:rsidR="0008345B">
        <w:rPr>
          <w:rFonts w:ascii="Arial" w:eastAsia="Times New Roman" w:hAnsi="Arial" w:cs="Arial"/>
          <w:b/>
          <w:bCs/>
          <w:color w:val="212121"/>
          <w:sz w:val="24"/>
          <w:szCs w:val="24"/>
          <w:lang w:bidi="he-IL"/>
        </w:rPr>
        <w:t>12-16)</w:t>
      </w:r>
      <w:r w:rsidR="00C44E6A">
        <w:rPr>
          <w:rFonts w:ascii="Arial" w:eastAsia="Times New Roman" w:hAnsi="Arial" w:cs="Arial"/>
          <w:b/>
          <w:bCs/>
          <w:color w:val="212121"/>
          <w:sz w:val="24"/>
          <w:szCs w:val="24"/>
          <w:lang w:bidi="he-IL"/>
        </w:rPr>
        <w:t xml:space="preserve"> </w:t>
      </w:r>
      <w:r w:rsidR="00A229B1">
        <w:rPr>
          <w:rFonts w:ascii="Arial" w:eastAsia="Times New Roman" w:hAnsi="Arial" w:cs="Arial"/>
          <w:b/>
          <w:bCs/>
          <w:color w:val="212121"/>
          <w:sz w:val="24"/>
          <w:szCs w:val="24"/>
          <w:lang w:bidi="he-IL"/>
        </w:rPr>
        <w:t>R</w:t>
      </w:r>
      <w:r w:rsidR="00536A3F">
        <w:rPr>
          <w:rFonts w:ascii="Arial" w:eastAsia="Times New Roman" w:hAnsi="Arial" w:cs="Arial"/>
          <w:b/>
          <w:bCs/>
          <w:color w:val="212121"/>
          <w:sz w:val="24"/>
          <w:szCs w:val="24"/>
          <w:lang w:bidi="he-IL"/>
        </w:rPr>
        <w:t>enal studies have been conducted (</w:t>
      </w:r>
      <w:r w:rsidR="00A229B1">
        <w:rPr>
          <w:rFonts w:ascii="Arial" w:eastAsia="Times New Roman" w:hAnsi="Arial" w:cs="Arial"/>
          <w:b/>
          <w:bCs/>
          <w:color w:val="212121"/>
          <w:sz w:val="24"/>
          <w:szCs w:val="24"/>
          <w:lang w:bidi="he-IL"/>
        </w:rPr>
        <w:t>9, 16)</w:t>
      </w:r>
      <w:r w:rsidR="00C44E6A">
        <w:rPr>
          <w:rFonts w:ascii="Arial" w:eastAsia="Times New Roman" w:hAnsi="Arial" w:cs="Arial"/>
          <w:b/>
          <w:bCs/>
          <w:color w:val="212121"/>
          <w:sz w:val="24"/>
          <w:szCs w:val="24"/>
          <w:lang w:bidi="he-IL"/>
        </w:rPr>
        <w:t xml:space="preserve"> as well as for various metabolic disorders (17, 18), hypertension (19) diabetes</w:t>
      </w:r>
      <w:r w:rsidR="007A205D">
        <w:rPr>
          <w:rFonts w:ascii="Arial" w:eastAsia="Times New Roman" w:hAnsi="Arial" w:cs="Arial"/>
          <w:b/>
          <w:bCs/>
          <w:color w:val="212121"/>
          <w:sz w:val="24"/>
          <w:szCs w:val="24"/>
          <w:lang w:bidi="he-IL"/>
        </w:rPr>
        <w:t xml:space="preserve"> (20)</w:t>
      </w:r>
      <w:r w:rsidR="00C44E6A">
        <w:rPr>
          <w:rFonts w:ascii="Arial" w:eastAsia="Times New Roman" w:hAnsi="Arial" w:cs="Arial"/>
          <w:b/>
          <w:bCs/>
          <w:color w:val="212121"/>
          <w:sz w:val="24"/>
          <w:szCs w:val="24"/>
          <w:lang w:bidi="he-IL"/>
        </w:rPr>
        <w:t xml:space="preserve"> and lipids</w:t>
      </w:r>
      <w:r w:rsidR="00C804BA">
        <w:rPr>
          <w:rFonts w:ascii="Arial" w:eastAsia="Times New Roman" w:hAnsi="Arial" w:cs="Arial"/>
          <w:b/>
          <w:bCs/>
          <w:color w:val="212121"/>
          <w:sz w:val="24"/>
          <w:szCs w:val="24"/>
          <w:lang w:bidi="he-IL"/>
        </w:rPr>
        <w:t xml:space="preserve"> (21)</w:t>
      </w:r>
      <w:r w:rsidR="00C44E6A">
        <w:rPr>
          <w:rFonts w:ascii="Arial" w:eastAsia="Times New Roman" w:hAnsi="Arial" w:cs="Arial"/>
          <w:b/>
          <w:bCs/>
          <w:color w:val="212121"/>
          <w:sz w:val="24"/>
          <w:szCs w:val="24"/>
          <w:lang w:bidi="he-IL"/>
        </w:rPr>
        <w:t xml:space="preserve">. </w:t>
      </w:r>
      <w:r w:rsidR="00C804BA">
        <w:rPr>
          <w:rFonts w:ascii="Arial" w:eastAsia="Times New Roman" w:hAnsi="Arial" w:cs="Arial"/>
          <w:b/>
          <w:bCs/>
          <w:color w:val="212121"/>
          <w:sz w:val="24"/>
          <w:szCs w:val="24"/>
          <w:lang w:bidi="he-IL"/>
        </w:rPr>
        <w:t>Based on these and other studies (22) we propose that ABSI will be useful</w:t>
      </w:r>
    </w:p>
    <w:p w14:paraId="2DDAD7D0" w14:textId="18237B2F" w:rsidR="00FE5886" w:rsidRDefault="00C804BA" w:rsidP="000B724F">
      <w:pPr>
        <w:spacing w:after="0"/>
        <w:rPr>
          <w:rFonts w:ascii="Arial" w:eastAsia="Times New Roman" w:hAnsi="Arial" w:cs="Arial"/>
          <w:b/>
          <w:bCs/>
          <w:color w:val="212121"/>
          <w:sz w:val="24"/>
          <w:szCs w:val="24"/>
          <w:lang w:bidi="he-IL"/>
        </w:rPr>
      </w:pPr>
      <w:r>
        <w:rPr>
          <w:rFonts w:ascii="Arial" w:eastAsia="Times New Roman" w:hAnsi="Arial" w:cs="Arial"/>
          <w:b/>
          <w:bCs/>
          <w:color w:val="212121"/>
          <w:sz w:val="24"/>
          <w:szCs w:val="24"/>
          <w:lang w:bidi="he-IL"/>
        </w:rPr>
        <w:t xml:space="preserve">across the CKM spectrum. </w:t>
      </w:r>
    </w:p>
    <w:p w14:paraId="6E7C3624" w14:textId="77777777" w:rsidR="00E960F0" w:rsidRDefault="00E960F0" w:rsidP="000B724F">
      <w:pPr>
        <w:spacing w:after="0"/>
        <w:rPr>
          <w:rFonts w:ascii="Arial" w:eastAsia="Times New Roman" w:hAnsi="Arial" w:cs="Arial"/>
          <w:b/>
          <w:bCs/>
          <w:color w:val="212121"/>
          <w:sz w:val="24"/>
          <w:szCs w:val="24"/>
          <w:lang w:bidi="he-IL"/>
        </w:rPr>
      </w:pPr>
    </w:p>
    <w:p w14:paraId="07601EEE" w14:textId="77777777" w:rsidR="007C2C31" w:rsidRDefault="00D94B35" w:rsidP="000C3AB6">
      <w:pPr>
        <w:spacing w:after="0"/>
        <w:rPr>
          <w:rFonts w:ascii="Arial" w:eastAsia="Times New Roman" w:hAnsi="Arial" w:cs="Arial"/>
          <w:b/>
          <w:bCs/>
          <w:sz w:val="24"/>
          <w:szCs w:val="24"/>
        </w:rPr>
      </w:pPr>
      <w:r>
        <w:rPr>
          <w:rFonts w:ascii="Arial" w:eastAsia="Times New Roman" w:hAnsi="Arial" w:cs="Arial"/>
          <w:b/>
          <w:bCs/>
          <w:sz w:val="24"/>
          <w:szCs w:val="24"/>
        </w:rPr>
        <w:t>References</w:t>
      </w:r>
      <w:r w:rsidR="00857855">
        <w:rPr>
          <w:rFonts w:ascii="Arial" w:eastAsia="Times New Roman" w:hAnsi="Arial" w:cs="Arial"/>
          <w:b/>
          <w:bCs/>
          <w:sz w:val="24"/>
          <w:szCs w:val="24"/>
        </w:rPr>
        <w:t>:</w:t>
      </w:r>
      <w:r w:rsidR="007C2C31">
        <w:rPr>
          <w:rFonts w:ascii="Arial" w:eastAsia="Times New Roman" w:hAnsi="Arial" w:cs="Arial"/>
          <w:b/>
          <w:bCs/>
          <w:sz w:val="24"/>
          <w:szCs w:val="24"/>
        </w:rPr>
        <w:t xml:space="preserve"> </w:t>
      </w:r>
    </w:p>
    <w:p w14:paraId="0D8F4F08" w14:textId="77777777" w:rsidR="007C2C31" w:rsidRPr="007C2C31" w:rsidRDefault="00E320AE" w:rsidP="00E320AE">
      <w:pPr>
        <w:pStyle w:val="ListParagraph"/>
        <w:numPr>
          <w:ilvl w:val="0"/>
          <w:numId w:val="3"/>
        </w:numPr>
        <w:spacing w:after="0" w:line="276" w:lineRule="auto"/>
        <w:ind w:left="720"/>
        <w:rPr>
          <w:rFonts w:ascii="Arial" w:hAnsi="Arial" w:cs="Arial"/>
          <w:b/>
        </w:rPr>
      </w:pPr>
      <w:r w:rsidRPr="007C2C31">
        <w:rPr>
          <w:rFonts w:ascii="Arial" w:hAnsi="Arial" w:cs="Arial"/>
          <w:b/>
          <w:bCs/>
        </w:rPr>
        <w:t xml:space="preserve">Krakauer NY, Krakauer JC. A new body shape index predicts mortality hazard independently of body mass index. </w:t>
      </w:r>
      <w:proofErr w:type="spellStart"/>
      <w:r w:rsidRPr="007C2C31">
        <w:rPr>
          <w:rFonts w:ascii="Arial" w:hAnsi="Arial" w:cs="Arial"/>
          <w:b/>
          <w:bCs/>
        </w:rPr>
        <w:t>PLoS</w:t>
      </w:r>
      <w:proofErr w:type="spellEnd"/>
      <w:r w:rsidRPr="007C2C31">
        <w:rPr>
          <w:rFonts w:ascii="Arial" w:hAnsi="Arial" w:cs="Arial"/>
          <w:b/>
          <w:bCs/>
        </w:rPr>
        <w:t xml:space="preserve"> One. 2012;7(7</w:t>
      </w:r>
      <w:proofErr w:type="gramStart"/>
      <w:r w:rsidRPr="007C2C31">
        <w:rPr>
          <w:rFonts w:ascii="Arial" w:hAnsi="Arial" w:cs="Arial"/>
          <w:b/>
          <w:bCs/>
        </w:rPr>
        <w:t>):e</w:t>
      </w:r>
      <w:proofErr w:type="gramEnd"/>
      <w:r w:rsidRPr="007C2C31">
        <w:rPr>
          <w:rFonts w:ascii="Arial" w:hAnsi="Arial" w:cs="Arial"/>
          <w:b/>
          <w:bCs/>
        </w:rPr>
        <w:t xml:space="preserve">39504. </w:t>
      </w:r>
      <w:proofErr w:type="gramStart"/>
      <w:r w:rsidRPr="007C2C31">
        <w:rPr>
          <w:rFonts w:ascii="Arial" w:hAnsi="Arial" w:cs="Arial"/>
          <w:b/>
          <w:bCs/>
        </w:rPr>
        <w:t>doi:10.1371/journal.pone</w:t>
      </w:r>
      <w:proofErr w:type="gramEnd"/>
      <w:r w:rsidRPr="007C2C31">
        <w:rPr>
          <w:rFonts w:ascii="Arial" w:hAnsi="Arial" w:cs="Arial"/>
          <w:b/>
          <w:bCs/>
        </w:rPr>
        <w:t xml:space="preserve">.0039504. </w:t>
      </w:r>
      <w:proofErr w:type="spellStart"/>
      <w:r w:rsidRPr="007C2C31">
        <w:rPr>
          <w:rFonts w:ascii="Arial" w:hAnsi="Arial" w:cs="Arial"/>
          <w:b/>
          <w:bCs/>
        </w:rPr>
        <w:t>Epub</w:t>
      </w:r>
      <w:proofErr w:type="spellEnd"/>
      <w:r w:rsidRPr="007C2C31">
        <w:rPr>
          <w:rFonts w:ascii="Arial" w:hAnsi="Arial" w:cs="Arial"/>
          <w:b/>
          <w:bCs/>
        </w:rPr>
        <w:t xml:space="preserve"> 2012 Jul 18. PMID: 22815707; PMCID: PMC3399847.</w:t>
      </w:r>
      <w:r w:rsidRPr="007C2C31">
        <w:rPr>
          <w:rFonts w:ascii="Arial" w:hAnsi="Arial" w:cs="Arial"/>
          <w:b/>
          <w:bCs/>
          <w:color w:val="000000"/>
        </w:rPr>
        <w:t xml:space="preserve"> </w:t>
      </w:r>
    </w:p>
    <w:p w14:paraId="4DD78CB8" w14:textId="77777777" w:rsidR="00BE1985" w:rsidRPr="007C2C31" w:rsidRDefault="00E320AE" w:rsidP="00E320AE">
      <w:pPr>
        <w:pStyle w:val="ListParagraph"/>
        <w:numPr>
          <w:ilvl w:val="0"/>
          <w:numId w:val="3"/>
        </w:numPr>
        <w:spacing w:after="0" w:line="276" w:lineRule="auto"/>
        <w:ind w:left="720"/>
        <w:rPr>
          <w:rFonts w:ascii="Arial" w:hAnsi="Arial" w:cs="Arial"/>
          <w:b/>
        </w:rPr>
      </w:pPr>
      <w:r w:rsidRPr="007C2C31">
        <w:rPr>
          <w:rFonts w:ascii="Arial" w:hAnsi="Arial" w:cs="Arial"/>
          <w:b/>
          <w:color w:val="212121"/>
          <w:sz w:val="24"/>
          <w:szCs w:val="24"/>
          <w:shd w:val="clear" w:color="auto" w:fill="FFFFFF"/>
        </w:rPr>
        <w:t xml:space="preserve">Krakauer NY, Krakauer JC. An Anthropometric Risk Index Based on Combining Height, Weight, Waist, and Hip Measurements. J </w:t>
      </w:r>
      <w:proofErr w:type="spellStart"/>
      <w:r w:rsidRPr="007C2C31">
        <w:rPr>
          <w:rFonts w:ascii="Arial" w:hAnsi="Arial" w:cs="Arial"/>
          <w:b/>
          <w:color w:val="212121"/>
          <w:sz w:val="24"/>
          <w:szCs w:val="24"/>
          <w:shd w:val="clear" w:color="auto" w:fill="FFFFFF"/>
        </w:rPr>
        <w:t>Obes</w:t>
      </w:r>
      <w:proofErr w:type="spellEnd"/>
      <w:r w:rsidRPr="007C2C31">
        <w:rPr>
          <w:rFonts w:ascii="Arial" w:hAnsi="Arial" w:cs="Arial"/>
          <w:b/>
          <w:color w:val="212121"/>
          <w:sz w:val="24"/>
          <w:szCs w:val="24"/>
          <w:shd w:val="clear" w:color="auto" w:fill="FFFFFF"/>
        </w:rPr>
        <w:t xml:space="preserve">. </w:t>
      </w:r>
      <w:proofErr w:type="gramStart"/>
      <w:r w:rsidRPr="007C2C31">
        <w:rPr>
          <w:rFonts w:ascii="Arial" w:hAnsi="Arial" w:cs="Arial"/>
          <w:b/>
          <w:color w:val="212121"/>
          <w:sz w:val="24"/>
          <w:szCs w:val="24"/>
          <w:shd w:val="clear" w:color="auto" w:fill="FFFFFF"/>
        </w:rPr>
        <w:t>2016;2016:8094275</w:t>
      </w:r>
      <w:proofErr w:type="gramEnd"/>
      <w:r w:rsidRPr="007C2C31">
        <w:rPr>
          <w:rFonts w:ascii="Arial" w:hAnsi="Arial" w:cs="Arial"/>
          <w:b/>
          <w:color w:val="212121"/>
          <w:sz w:val="24"/>
          <w:szCs w:val="24"/>
          <w:shd w:val="clear" w:color="auto" w:fill="FFFFFF"/>
        </w:rPr>
        <w:t xml:space="preserve">. </w:t>
      </w:r>
      <w:proofErr w:type="spellStart"/>
      <w:r w:rsidRPr="007C2C31">
        <w:rPr>
          <w:rFonts w:ascii="Arial" w:hAnsi="Arial" w:cs="Arial"/>
          <w:b/>
          <w:color w:val="212121"/>
          <w:sz w:val="24"/>
          <w:szCs w:val="24"/>
          <w:shd w:val="clear" w:color="auto" w:fill="FFFFFF"/>
        </w:rPr>
        <w:t>doi</w:t>
      </w:r>
      <w:proofErr w:type="spellEnd"/>
      <w:r w:rsidRPr="007C2C31">
        <w:rPr>
          <w:rFonts w:ascii="Arial" w:hAnsi="Arial" w:cs="Arial"/>
          <w:b/>
          <w:color w:val="212121"/>
          <w:sz w:val="24"/>
          <w:szCs w:val="24"/>
          <w:shd w:val="clear" w:color="auto" w:fill="FFFFFF"/>
        </w:rPr>
        <w:t xml:space="preserve">: 10.1155/2016/8094275. </w:t>
      </w:r>
      <w:proofErr w:type="spellStart"/>
      <w:r w:rsidRPr="007C2C31">
        <w:rPr>
          <w:rFonts w:ascii="Arial" w:hAnsi="Arial" w:cs="Arial"/>
          <w:b/>
          <w:color w:val="212121"/>
          <w:sz w:val="24"/>
          <w:szCs w:val="24"/>
          <w:shd w:val="clear" w:color="auto" w:fill="FFFFFF"/>
        </w:rPr>
        <w:t>Epub</w:t>
      </w:r>
      <w:proofErr w:type="spellEnd"/>
      <w:r w:rsidRPr="007C2C31">
        <w:rPr>
          <w:rFonts w:ascii="Arial" w:hAnsi="Arial" w:cs="Arial"/>
          <w:b/>
          <w:color w:val="212121"/>
          <w:sz w:val="24"/>
          <w:szCs w:val="24"/>
          <w:shd w:val="clear" w:color="auto" w:fill="FFFFFF"/>
        </w:rPr>
        <w:t xml:space="preserve"> 2016 Oct 18. PMID: 27830087; PMCID: PMC5088335. </w:t>
      </w:r>
      <w:hyperlink r:id="rId12" w:history="1">
        <w:r w:rsidRPr="007C2C31">
          <w:rPr>
            <w:rStyle w:val="Hyperlink"/>
            <w:rFonts w:ascii="Arial" w:hAnsi="Arial" w:cs="Arial"/>
            <w:b/>
            <w:bCs/>
            <w:color w:val="auto"/>
            <w:u w:val="none"/>
            <w:shd w:val="clear" w:color="auto" w:fill="FFFFFF"/>
          </w:rPr>
          <w:t>https://www.hindawi.com/journals/jobe/aip/8094275/</w:t>
        </w:r>
      </w:hyperlink>
      <w:r w:rsidR="00BE1985" w:rsidRPr="007C2C31">
        <w:rPr>
          <w:b/>
        </w:rPr>
        <w:t xml:space="preserve"> </w:t>
      </w:r>
    </w:p>
    <w:p w14:paraId="613E4C21" w14:textId="77777777" w:rsidR="00245E2F" w:rsidRPr="00245E2F" w:rsidRDefault="00BE1985" w:rsidP="00245E2F">
      <w:pPr>
        <w:pStyle w:val="ListParagraph"/>
        <w:numPr>
          <w:ilvl w:val="0"/>
          <w:numId w:val="3"/>
        </w:numPr>
        <w:spacing w:after="0" w:line="276" w:lineRule="auto"/>
        <w:ind w:left="720"/>
        <w:rPr>
          <w:rFonts w:ascii="Arial" w:hAnsi="Arial" w:cs="Arial"/>
          <w:b/>
          <w:bCs/>
          <w:color w:val="212121"/>
          <w:shd w:val="clear" w:color="auto" w:fill="FFFFFF"/>
        </w:rPr>
      </w:pPr>
      <w:r w:rsidRPr="00245E2F">
        <w:rPr>
          <w:rFonts w:ascii="Arial" w:hAnsi="Arial" w:cs="Arial"/>
          <w:b/>
          <w:bCs/>
          <w:color w:val="212121"/>
          <w:shd w:val="clear" w:color="auto" w:fill="FFFFFF"/>
        </w:rPr>
        <w:t xml:space="preserve"> </w:t>
      </w:r>
      <w:r w:rsidRPr="00245E2F">
        <w:rPr>
          <w:rFonts w:ascii="Arial" w:hAnsi="Arial" w:cs="Arial"/>
          <w:b/>
          <w:color w:val="222222"/>
          <w:shd w:val="clear" w:color="auto" w:fill="FFFFFF"/>
        </w:rPr>
        <w:t>Krakauer, N.Y.; Krakauer, J.C. Association of X-ray Absorptiometry Body Composition Measurements with Basic Anthropometrics and Mortality Hazard. </w:t>
      </w:r>
      <w:r w:rsidRPr="00245E2F">
        <w:rPr>
          <w:rStyle w:val="Emphasis"/>
          <w:rFonts w:ascii="Arial" w:hAnsi="Arial" w:cs="Arial"/>
          <w:b/>
          <w:color w:val="222222"/>
          <w:shd w:val="clear" w:color="auto" w:fill="FFFFFF"/>
        </w:rPr>
        <w:t>Int. J. Environ. Res. Public Health</w:t>
      </w:r>
      <w:r w:rsidRPr="00245E2F">
        <w:rPr>
          <w:rFonts w:ascii="Arial" w:hAnsi="Arial" w:cs="Arial"/>
          <w:b/>
          <w:color w:val="222222"/>
          <w:shd w:val="clear" w:color="auto" w:fill="FFFFFF"/>
        </w:rPr>
        <w:t> </w:t>
      </w:r>
      <w:r w:rsidRPr="00245E2F">
        <w:rPr>
          <w:rFonts w:ascii="Arial" w:hAnsi="Arial" w:cs="Arial"/>
          <w:b/>
          <w:bCs/>
          <w:color w:val="222222"/>
          <w:shd w:val="clear" w:color="auto" w:fill="FFFFFF"/>
        </w:rPr>
        <w:t>2021</w:t>
      </w:r>
      <w:r w:rsidRPr="00245E2F">
        <w:rPr>
          <w:rFonts w:ascii="Arial" w:hAnsi="Arial" w:cs="Arial"/>
          <w:b/>
          <w:color w:val="222222"/>
          <w:shd w:val="clear" w:color="auto" w:fill="FFFFFF"/>
        </w:rPr>
        <w:t>, </w:t>
      </w:r>
      <w:r w:rsidRPr="00245E2F">
        <w:rPr>
          <w:rStyle w:val="Emphasis"/>
          <w:rFonts w:ascii="Arial" w:hAnsi="Arial" w:cs="Arial"/>
          <w:b/>
          <w:color w:val="222222"/>
          <w:shd w:val="clear" w:color="auto" w:fill="FFFFFF"/>
        </w:rPr>
        <w:t>18</w:t>
      </w:r>
      <w:r w:rsidRPr="00245E2F">
        <w:rPr>
          <w:rFonts w:ascii="Arial" w:hAnsi="Arial" w:cs="Arial"/>
          <w:b/>
          <w:color w:val="222222"/>
          <w:shd w:val="clear" w:color="auto" w:fill="FFFFFF"/>
        </w:rPr>
        <w:t>, 7927. https://doi.org/10.3390/ijerph18157927</w:t>
      </w:r>
      <w:r w:rsidR="00987D87" w:rsidRPr="00245E2F">
        <w:rPr>
          <w:rFonts w:ascii="Arial" w:hAnsi="Arial" w:cs="Arial"/>
          <w:b/>
        </w:rPr>
        <w:t>4</w:t>
      </w:r>
      <w:r w:rsidR="00E320AE" w:rsidRPr="00245E2F">
        <w:rPr>
          <w:rFonts w:ascii="Arial" w:hAnsi="Arial" w:cs="Arial"/>
          <w:b/>
        </w:rPr>
        <w:t>. </w:t>
      </w:r>
    </w:p>
    <w:p w14:paraId="2DFB6D4C" w14:textId="77777777" w:rsidR="00245E2F" w:rsidRPr="00FE5886" w:rsidRDefault="00245E2F" w:rsidP="00245E2F">
      <w:pPr>
        <w:pStyle w:val="ListParagraph"/>
        <w:numPr>
          <w:ilvl w:val="0"/>
          <w:numId w:val="3"/>
        </w:numPr>
        <w:spacing w:after="0" w:line="276" w:lineRule="auto"/>
        <w:ind w:left="720"/>
        <w:rPr>
          <w:rFonts w:ascii="Arial" w:eastAsia="Times New Roman" w:hAnsi="Arial" w:cs="Arial"/>
          <w:b/>
          <w:bCs/>
          <w:kern w:val="2"/>
        </w:rPr>
      </w:pPr>
      <w:r w:rsidRPr="00245E2F">
        <w:rPr>
          <w:rFonts w:ascii="Arial" w:hAnsi="Arial" w:cs="Arial"/>
          <w:b/>
          <w:bCs/>
          <w:color w:val="212121"/>
          <w:shd w:val="clear" w:color="auto" w:fill="FFFFFF"/>
        </w:rPr>
        <w:t>Krakauer NY, Krakauer JC. Association of Body Shape Index (ABSI) with Hand Grip Strength. Int J Environ Res Public Health. 2020 Sep 17;17(18</w:t>
      </w:r>
      <w:proofErr w:type="gramStart"/>
      <w:r w:rsidRPr="00245E2F">
        <w:rPr>
          <w:rFonts w:ascii="Arial" w:hAnsi="Arial" w:cs="Arial"/>
          <w:b/>
          <w:bCs/>
          <w:color w:val="212121"/>
          <w:shd w:val="clear" w:color="auto" w:fill="FFFFFF"/>
        </w:rPr>
        <w:t>):E</w:t>
      </w:r>
      <w:proofErr w:type="gramEnd"/>
      <w:r w:rsidRPr="00245E2F">
        <w:rPr>
          <w:rFonts w:ascii="Arial" w:hAnsi="Arial" w:cs="Arial"/>
          <w:b/>
          <w:bCs/>
          <w:color w:val="212121"/>
          <w:shd w:val="clear" w:color="auto" w:fill="FFFFFF"/>
        </w:rPr>
        <w:t xml:space="preserve">6797. </w:t>
      </w:r>
      <w:proofErr w:type="spellStart"/>
      <w:r w:rsidRPr="00245E2F">
        <w:rPr>
          <w:rFonts w:ascii="Arial" w:hAnsi="Arial" w:cs="Arial"/>
          <w:b/>
          <w:bCs/>
          <w:color w:val="212121"/>
          <w:shd w:val="clear" w:color="auto" w:fill="FFFFFF"/>
        </w:rPr>
        <w:t>doi</w:t>
      </w:r>
      <w:proofErr w:type="spellEnd"/>
      <w:r w:rsidRPr="00245E2F">
        <w:rPr>
          <w:rFonts w:ascii="Arial" w:hAnsi="Arial" w:cs="Arial"/>
          <w:b/>
          <w:bCs/>
          <w:color w:val="212121"/>
          <w:shd w:val="clear" w:color="auto" w:fill="FFFFFF"/>
        </w:rPr>
        <w:t xml:space="preserve">: 10.3390/ijerph17186797. PMID: 32957738. </w:t>
      </w:r>
    </w:p>
    <w:p w14:paraId="0AB08B16" w14:textId="31D47DCB" w:rsidR="00FE5886" w:rsidRPr="00536A3F" w:rsidRDefault="00FE5886" w:rsidP="00245E2F">
      <w:pPr>
        <w:pStyle w:val="ListParagraph"/>
        <w:numPr>
          <w:ilvl w:val="0"/>
          <w:numId w:val="3"/>
        </w:numPr>
        <w:spacing w:after="0" w:line="276" w:lineRule="auto"/>
        <w:ind w:left="720"/>
        <w:rPr>
          <w:rFonts w:ascii="Arial" w:eastAsia="Times New Roman" w:hAnsi="Arial" w:cs="Arial"/>
          <w:b/>
          <w:bCs/>
          <w:kern w:val="2"/>
        </w:rPr>
      </w:pPr>
      <w:proofErr w:type="spellStart"/>
      <w:r w:rsidRPr="002D1ED2">
        <w:rPr>
          <w:rFonts w:ascii="Arial" w:hAnsi="Arial" w:cs="Arial"/>
          <w:b/>
          <w:bCs/>
          <w:color w:val="212121"/>
          <w:sz w:val="24"/>
          <w:szCs w:val="24"/>
          <w:shd w:val="clear" w:color="auto" w:fill="FFFFFF"/>
        </w:rPr>
        <w:t>Biolo</w:t>
      </w:r>
      <w:proofErr w:type="spellEnd"/>
      <w:r w:rsidRPr="002D1ED2">
        <w:rPr>
          <w:rFonts w:ascii="Arial" w:hAnsi="Arial" w:cs="Arial"/>
          <w:b/>
          <w:bCs/>
          <w:color w:val="212121"/>
          <w:sz w:val="24"/>
          <w:szCs w:val="24"/>
          <w:shd w:val="clear" w:color="auto" w:fill="FFFFFF"/>
        </w:rPr>
        <w:t xml:space="preserve"> G, Di Girolamo FG, Breglia A, </w:t>
      </w:r>
      <w:proofErr w:type="spellStart"/>
      <w:r w:rsidRPr="002D1ED2">
        <w:rPr>
          <w:rFonts w:ascii="Arial" w:hAnsi="Arial" w:cs="Arial"/>
          <w:b/>
          <w:bCs/>
          <w:color w:val="212121"/>
          <w:sz w:val="24"/>
          <w:szCs w:val="24"/>
          <w:shd w:val="clear" w:color="auto" w:fill="FFFFFF"/>
        </w:rPr>
        <w:t>Chiuc</w:t>
      </w:r>
      <w:proofErr w:type="spellEnd"/>
      <w:r w:rsidRPr="002D1ED2">
        <w:rPr>
          <w:rFonts w:ascii="Arial" w:hAnsi="Arial" w:cs="Arial"/>
          <w:b/>
          <w:bCs/>
          <w:color w:val="212121"/>
          <w:sz w:val="24"/>
          <w:szCs w:val="24"/>
          <w:shd w:val="clear" w:color="auto" w:fill="FFFFFF"/>
        </w:rPr>
        <w:t xml:space="preserve"> M, Baglio V, Vinci P, Toigo G, </w:t>
      </w:r>
      <w:proofErr w:type="spellStart"/>
      <w:r w:rsidRPr="002D1ED2">
        <w:rPr>
          <w:rFonts w:ascii="Arial" w:hAnsi="Arial" w:cs="Arial"/>
          <w:b/>
          <w:bCs/>
          <w:color w:val="212121"/>
          <w:sz w:val="24"/>
          <w:szCs w:val="24"/>
          <w:shd w:val="clear" w:color="auto" w:fill="FFFFFF"/>
        </w:rPr>
        <w:t>Lucchin</w:t>
      </w:r>
      <w:proofErr w:type="spellEnd"/>
      <w:r w:rsidRPr="002D1ED2">
        <w:rPr>
          <w:rFonts w:ascii="Arial" w:hAnsi="Arial" w:cs="Arial"/>
          <w:b/>
          <w:bCs/>
          <w:color w:val="212121"/>
          <w:sz w:val="24"/>
          <w:szCs w:val="24"/>
          <w:shd w:val="clear" w:color="auto" w:fill="FFFFFF"/>
        </w:rPr>
        <w:t xml:space="preserve"> L, </w:t>
      </w:r>
      <w:proofErr w:type="spellStart"/>
      <w:r w:rsidRPr="002D1ED2">
        <w:rPr>
          <w:rFonts w:ascii="Arial" w:hAnsi="Arial" w:cs="Arial"/>
          <w:b/>
          <w:bCs/>
          <w:color w:val="212121"/>
          <w:sz w:val="24"/>
          <w:szCs w:val="24"/>
          <w:shd w:val="clear" w:color="auto" w:fill="FFFFFF"/>
        </w:rPr>
        <w:t>Jurdana</w:t>
      </w:r>
      <w:proofErr w:type="spellEnd"/>
      <w:r w:rsidRPr="002D1ED2">
        <w:rPr>
          <w:rFonts w:ascii="Arial" w:hAnsi="Arial" w:cs="Arial"/>
          <w:b/>
          <w:bCs/>
          <w:color w:val="212121"/>
          <w:sz w:val="24"/>
          <w:szCs w:val="24"/>
          <w:shd w:val="clear" w:color="auto" w:fill="FFFFFF"/>
        </w:rPr>
        <w:t xml:space="preserve"> M, </w:t>
      </w:r>
      <w:proofErr w:type="spellStart"/>
      <w:r w:rsidRPr="002D1ED2">
        <w:rPr>
          <w:rFonts w:ascii="Arial" w:hAnsi="Arial" w:cs="Arial"/>
          <w:b/>
          <w:bCs/>
          <w:color w:val="212121"/>
          <w:sz w:val="24"/>
          <w:szCs w:val="24"/>
          <w:shd w:val="clear" w:color="auto" w:fill="FFFFFF"/>
        </w:rPr>
        <w:t>Pražnikar</w:t>
      </w:r>
      <w:proofErr w:type="spellEnd"/>
      <w:r w:rsidRPr="002D1ED2">
        <w:rPr>
          <w:rFonts w:ascii="Arial" w:hAnsi="Arial" w:cs="Arial"/>
          <w:b/>
          <w:bCs/>
          <w:color w:val="212121"/>
          <w:sz w:val="24"/>
          <w:szCs w:val="24"/>
          <w:shd w:val="clear" w:color="auto" w:fill="FFFFFF"/>
        </w:rPr>
        <w:t xml:space="preserve"> ZJ, Petelin A, Mazzucco S, </w:t>
      </w:r>
      <w:proofErr w:type="spellStart"/>
      <w:r w:rsidRPr="002D1ED2">
        <w:rPr>
          <w:rFonts w:ascii="Arial" w:hAnsi="Arial" w:cs="Arial"/>
          <w:b/>
          <w:bCs/>
          <w:color w:val="212121"/>
          <w:sz w:val="24"/>
          <w:szCs w:val="24"/>
          <w:shd w:val="clear" w:color="auto" w:fill="FFFFFF"/>
        </w:rPr>
        <w:t>Situlin</w:t>
      </w:r>
      <w:proofErr w:type="spellEnd"/>
      <w:r w:rsidRPr="002D1ED2">
        <w:rPr>
          <w:rFonts w:ascii="Arial" w:hAnsi="Arial" w:cs="Arial"/>
          <w:b/>
          <w:bCs/>
          <w:color w:val="212121"/>
          <w:sz w:val="24"/>
          <w:szCs w:val="24"/>
          <w:shd w:val="clear" w:color="auto" w:fill="FFFFFF"/>
        </w:rPr>
        <w:t xml:space="preserve"> R. Inverse relationship between "a body shape index" (ABSI) and fat-free mass in women and men: Insights into mechanisms of sarcopenic obesity. </w:t>
      </w:r>
      <w:r w:rsidRPr="002D1ED2">
        <w:rPr>
          <w:rFonts w:ascii="Arial" w:hAnsi="Arial" w:cs="Arial"/>
          <w:b/>
          <w:bCs/>
          <w:color w:val="212121"/>
          <w:sz w:val="24"/>
          <w:szCs w:val="24"/>
          <w:shd w:val="clear" w:color="auto" w:fill="FFFFFF"/>
        </w:rPr>
        <w:lastRenderedPageBreak/>
        <w:t xml:space="preserve">Clin </w:t>
      </w:r>
      <w:proofErr w:type="spellStart"/>
      <w:r w:rsidRPr="002D1ED2">
        <w:rPr>
          <w:rFonts w:ascii="Arial" w:hAnsi="Arial" w:cs="Arial"/>
          <w:b/>
          <w:bCs/>
          <w:color w:val="212121"/>
          <w:sz w:val="24"/>
          <w:szCs w:val="24"/>
          <w:shd w:val="clear" w:color="auto" w:fill="FFFFFF"/>
        </w:rPr>
        <w:t>Nutr</w:t>
      </w:r>
      <w:proofErr w:type="spellEnd"/>
      <w:r w:rsidRPr="002D1ED2">
        <w:rPr>
          <w:rFonts w:ascii="Arial" w:hAnsi="Arial" w:cs="Arial"/>
          <w:b/>
          <w:bCs/>
          <w:color w:val="212121"/>
          <w:sz w:val="24"/>
          <w:szCs w:val="24"/>
          <w:shd w:val="clear" w:color="auto" w:fill="FFFFFF"/>
        </w:rPr>
        <w:t xml:space="preserve">. 2015 Apr;34(2):323-7. </w:t>
      </w:r>
      <w:proofErr w:type="spellStart"/>
      <w:r w:rsidRPr="002D1ED2">
        <w:rPr>
          <w:rFonts w:ascii="Arial" w:hAnsi="Arial" w:cs="Arial"/>
          <w:b/>
          <w:bCs/>
          <w:color w:val="212121"/>
          <w:sz w:val="24"/>
          <w:szCs w:val="24"/>
          <w:shd w:val="clear" w:color="auto" w:fill="FFFFFF"/>
        </w:rPr>
        <w:t>doi</w:t>
      </w:r>
      <w:proofErr w:type="spellEnd"/>
      <w:r w:rsidRPr="002D1ED2">
        <w:rPr>
          <w:rFonts w:ascii="Arial" w:hAnsi="Arial" w:cs="Arial"/>
          <w:b/>
          <w:bCs/>
          <w:color w:val="212121"/>
          <w:sz w:val="24"/>
          <w:szCs w:val="24"/>
          <w:shd w:val="clear" w:color="auto" w:fill="FFFFFF"/>
        </w:rPr>
        <w:t xml:space="preserve">: 10.1016/j.clnu.2014.03.015. </w:t>
      </w:r>
      <w:proofErr w:type="spellStart"/>
      <w:r w:rsidRPr="002D1ED2">
        <w:rPr>
          <w:rFonts w:ascii="Arial" w:hAnsi="Arial" w:cs="Arial"/>
          <w:b/>
          <w:bCs/>
          <w:color w:val="212121"/>
          <w:sz w:val="24"/>
          <w:szCs w:val="24"/>
          <w:shd w:val="clear" w:color="auto" w:fill="FFFFFF"/>
        </w:rPr>
        <w:t>Epub</w:t>
      </w:r>
      <w:proofErr w:type="spellEnd"/>
      <w:r w:rsidRPr="002D1ED2">
        <w:rPr>
          <w:rFonts w:ascii="Arial" w:hAnsi="Arial" w:cs="Arial"/>
          <w:b/>
          <w:bCs/>
          <w:color w:val="212121"/>
          <w:sz w:val="24"/>
          <w:szCs w:val="24"/>
          <w:shd w:val="clear" w:color="auto" w:fill="FFFFFF"/>
        </w:rPr>
        <w:t xml:space="preserve"> 2014 Apr 13. PMID: 24814384</w:t>
      </w:r>
    </w:p>
    <w:p w14:paraId="3EFEF057" w14:textId="77777777" w:rsidR="00536A3F" w:rsidRDefault="00536A3F" w:rsidP="00536A3F">
      <w:pPr>
        <w:spacing w:after="0" w:line="276" w:lineRule="auto"/>
        <w:rPr>
          <w:rFonts w:ascii="Arial" w:eastAsia="Times New Roman" w:hAnsi="Arial" w:cs="Arial"/>
          <w:b/>
          <w:bCs/>
          <w:kern w:val="2"/>
        </w:rPr>
      </w:pPr>
    </w:p>
    <w:p w14:paraId="59585A85" w14:textId="77777777" w:rsidR="00536A3F" w:rsidRDefault="00536A3F" w:rsidP="00536A3F">
      <w:pPr>
        <w:spacing w:after="0" w:line="276" w:lineRule="auto"/>
        <w:rPr>
          <w:rFonts w:ascii="Arial" w:eastAsia="Times New Roman" w:hAnsi="Arial" w:cs="Arial"/>
          <w:b/>
          <w:bCs/>
          <w:kern w:val="2"/>
        </w:rPr>
      </w:pPr>
    </w:p>
    <w:p w14:paraId="5AEC3D28" w14:textId="77777777" w:rsidR="00536A3F" w:rsidRDefault="00536A3F" w:rsidP="00536A3F">
      <w:pPr>
        <w:spacing w:after="0" w:line="276" w:lineRule="auto"/>
        <w:rPr>
          <w:rFonts w:ascii="Arial" w:eastAsia="Times New Roman" w:hAnsi="Arial" w:cs="Arial"/>
          <w:b/>
          <w:bCs/>
          <w:kern w:val="2"/>
        </w:rPr>
      </w:pPr>
    </w:p>
    <w:p w14:paraId="1120164B" w14:textId="77777777" w:rsidR="00536A3F" w:rsidRPr="00536A3F" w:rsidRDefault="00536A3F" w:rsidP="00536A3F">
      <w:pPr>
        <w:spacing w:after="0" w:line="276" w:lineRule="auto"/>
        <w:rPr>
          <w:rFonts w:ascii="Arial" w:eastAsia="Times New Roman" w:hAnsi="Arial" w:cs="Arial"/>
          <w:b/>
          <w:bCs/>
          <w:kern w:val="2"/>
        </w:rPr>
      </w:pPr>
    </w:p>
    <w:p w14:paraId="1920C859" w14:textId="77777777" w:rsidR="004D5EA6" w:rsidRPr="004D5EA6" w:rsidRDefault="00BE1985" w:rsidP="004D5EA6">
      <w:pPr>
        <w:pStyle w:val="ListParagraph"/>
        <w:numPr>
          <w:ilvl w:val="0"/>
          <w:numId w:val="3"/>
        </w:numPr>
        <w:spacing w:after="0" w:line="276" w:lineRule="auto"/>
        <w:ind w:left="720"/>
      </w:pPr>
      <w:r w:rsidRPr="004D5EA6">
        <w:rPr>
          <w:rFonts w:ascii="Arial" w:hAnsi="Arial" w:cs="Arial"/>
          <w:b/>
        </w:rPr>
        <w:t>K</w:t>
      </w:r>
      <w:r w:rsidR="00E320AE" w:rsidRPr="004D5EA6">
        <w:rPr>
          <w:rFonts w:ascii="Arial" w:hAnsi="Arial" w:cs="Arial"/>
          <w:b/>
          <w:bCs/>
        </w:rPr>
        <w:t xml:space="preserve">rakauer NY, Krakauer JC. Anthropometrics, Metabolic Syndrome, and Mortality </w:t>
      </w:r>
      <w:proofErr w:type="gramStart"/>
      <w:r w:rsidR="00E320AE" w:rsidRPr="004D5EA6">
        <w:rPr>
          <w:rFonts w:ascii="Arial" w:hAnsi="Arial" w:cs="Arial"/>
          <w:b/>
          <w:bCs/>
        </w:rPr>
        <w:t>Hazard(</w:t>
      </w:r>
      <w:proofErr w:type="gramEnd"/>
      <w:r w:rsidR="00E320AE" w:rsidRPr="004D5EA6">
        <w:rPr>
          <w:rFonts w:ascii="Arial" w:hAnsi="Arial" w:cs="Arial"/>
          <w:b/>
          <w:bCs/>
        </w:rPr>
        <w:t xml:space="preserve">2018). Journal of Obesity. </w:t>
      </w:r>
      <w:proofErr w:type="gramStart"/>
      <w:r w:rsidR="00E320AE" w:rsidRPr="004D5EA6">
        <w:rPr>
          <w:rFonts w:ascii="Arial" w:hAnsi="Arial" w:cs="Arial"/>
          <w:b/>
          <w:bCs/>
        </w:rPr>
        <w:t>2018;2018:9241904</w:t>
      </w:r>
      <w:proofErr w:type="gramEnd"/>
      <w:r w:rsidR="00E320AE" w:rsidRPr="004D5EA6">
        <w:rPr>
          <w:rFonts w:ascii="Arial" w:hAnsi="Arial" w:cs="Arial"/>
          <w:b/>
          <w:bCs/>
        </w:rPr>
        <w:t xml:space="preserve">. </w:t>
      </w:r>
      <w:r w:rsidR="007C2C31" w:rsidRPr="004D5EA6">
        <w:rPr>
          <w:rFonts w:ascii="Arial" w:hAnsi="Arial" w:cs="Arial"/>
          <w:b/>
          <w:bCs/>
        </w:rPr>
        <w:t>doi:10.1155/2018/9241904.</w:t>
      </w:r>
      <w:r w:rsidR="00E320AE" w:rsidRPr="004D5EA6">
        <w:rPr>
          <w:rFonts w:ascii="Arial" w:hAnsi="Arial" w:cs="Arial"/>
          <w:b/>
          <w:bCs/>
        </w:rPr>
        <w:t> </w:t>
      </w:r>
      <w:hyperlink r:id="rId13" w:tgtFrame="_blank" w:history="1">
        <w:r w:rsidR="00E320AE" w:rsidRPr="004D5EA6">
          <w:rPr>
            <w:rStyle w:val="Hyperlink"/>
            <w:rFonts w:ascii="Arial" w:hAnsi="Arial" w:cs="Arial"/>
            <w:b/>
            <w:bCs/>
            <w:color w:val="auto"/>
            <w:u w:val="none"/>
          </w:rPr>
          <w:t>https://doi.org/10.1155/2018/9241904</w:t>
        </w:r>
      </w:hyperlink>
      <w:r w:rsidR="00E320AE" w:rsidRPr="004D5EA6">
        <w:rPr>
          <w:rFonts w:ascii="Arial" w:hAnsi="Arial" w:cs="Arial"/>
          <w:b/>
          <w:bCs/>
        </w:rPr>
        <w:t>    </w:t>
      </w:r>
      <w:r w:rsidR="00987D87" w:rsidRPr="004D5EA6">
        <w:rPr>
          <w:rFonts w:ascii="Arial" w:hAnsi="Arial" w:cs="Arial"/>
          <w:b/>
        </w:rPr>
        <w:t xml:space="preserve"> </w:t>
      </w:r>
    </w:p>
    <w:p w14:paraId="19B2C18C" w14:textId="77777777" w:rsidR="00245E2F" w:rsidRPr="00245E2F" w:rsidRDefault="004D5EA6" w:rsidP="00245E2F">
      <w:pPr>
        <w:pStyle w:val="ListParagraph"/>
        <w:numPr>
          <w:ilvl w:val="0"/>
          <w:numId w:val="3"/>
        </w:numPr>
        <w:shd w:val="clear" w:color="auto" w:fill="FFFFFF"/>
        <w:spacing w:after="0" w:line="276" w:lineRule="auto"/>
        <w:ind w:left="720"/>
        <w:rPr>
          <w:rFonts w:ascii="Arial" w:hAnsi="Arial" w:cs="Arial"/>
          <w:b/>
          <w:bCs/>
        </w:rPr>
      </w:pPr>
      <w:r w:rsidRPr="00245E2F">
        <w:rPr>
          <w:rFonts w:ascii="Arial" w:hAnsi="Arial" w:cs="Arial"/>
          <w:b/>
        </w:rPr>
        <w:t xml:space="preserve">Nagayama D, Sugiura T, Choi SY, Shirai K. Various Obesity Indices and Arterial Function Evaluated with CAVI - Is Waist Circumference Adequate to Define Metabolic Syndrome? </w:t>
      </w:r>
      <w:proofErr w:type="spellStart"/>
      <w:r w:rsidRPr="00245E2F">
        <w:rPr>
          <w:rFonts w:ascii="Arial" w:hAnsi="Arial" w:cs="Arial"/>
          <w:b/>
        </w:rPr>
        <w:t>Vasc</w:t>
      </w:r>
      <w:proofErr w:type="spellEnd"/>
      <w:r w:rsidRPr="00245E2F">
        <w:rPr>
          <w:rFonts w:ascii="Arial" w:hAnsi="Arial" w:cs="Arial"/>
          <w:b/>
        </w:rPr>
        <w:t xml:space="preserve"> Health Risk Manag. 2022 Sep </w:t>
      </w:r>
      <w:proofErr w:type="gramStart"/>
      <w:r w:rsidRPr="00245E2F">
        <w:rPr>
          <w:rFonts w:ascii="Arial" w:hAnsi="Arial" w:cs="Arial"/>
          <w:b/>
        </w:rPr>
        <w:t>12;18:721</w:t>
      </w:r>
      <w:proofErr w:type="gramEnd"/>
      <w:r w:rsidRPr="00245E2F">
        <w:rPr>
          <w:rFonts w:ascii="Arial" w:hAnsi="Arial" w:cs="Arial"/>
          <w:b/>
        </w:rPr>
        <w:t xml:space="preserve">-733. </w:t>
      </w:r>
      <w:proofErr w:type="spellStart"/>
      <w:r w:rsidRPr="00245E2F">
        <w:rPr>
          <w:rFonts w:ascii="Arial" w:hAnsi="Arial" w:cs="Arial"/>
          <w:b/>
        </w:rPr>
        <w:t>doi</w:t>
      </w:r>
      <w:proofErr w:type="spellEnd"/>
      <w:r w:rsidRPr="00245E2F">
        <w:rPr>
          <w:rFonts w:ascii="Arial" w:hAnsi="Arial" w:cs="Arial"/>
          <w:b/>
        </w:rPr>
        <w:t>: 10.2147/VHRM.S378288. PMID: 36120718; PMCID: PMC9480599</w:t>
      </w:r>
      <w:r>
        <w:t>.</w:t>
      </w:r>
    </w:p>
    <w:p w14:paraId="79B7C8B6" w14:textId="77777777" w:rsidR="007B29D9" w:rsidRPr="007B29D9" w:rsidRDefault="00245E2F" w:rsidP="00245E2F">
      <w:pPr>
        <w:pStyle w:val="ListParagraph"/>
        <w:numPr>
          <w:ilvl w:val="0"/>
          <w:numId w:val="3"/>
        </w:numPr>
        <w:shd w:val="clear" w:color="auto" w:fill="FFFFFF"/>
        <w:spacing w:after="0" w:line="276" w:lineRule="auto"/>
        <w:ind w:left="720"/>
      </w:pPr>
      <w:r w:rsidRPr="007B29D9">
        <w:rPr>
          <w:rFonts w:ascii="Arial" w:hAnsi="Arial" w:cs="Arial"/>
          <w:b/>
          <w:bCs/>
          <w:color w:val="212121"/>
          <w:shd w:val="clear" w:color="auto" w:fill="FFFFFF"/>
        </w:rPr>
        <w:t xml:space="preserve">Krakauer NY, Krakauer JC. Diet Composition, Anthropometrics, and Mortality Risk. Int J Environ Res Public Health. 2022 Oct 8;19(19):12885. </w:t>
      </w:r>
      <w:proofErr w:type="spellStart"/>
      <w:r w:rsidRPr="007B29D9">
        <w:rPr>
          <w:rFonts w:ascii="Arial" w:hAnsi="Arial" w:cs="Arial"/>
          <w:b/>
          <w:bCs/>
          <w:color w:val="212121"/>
          <w:shd w:val="clear" w:color="auto" w:fill="FFFFFF"/>
        </w:rPr>
        <w:t>doi</w:t>
      </w:r>
      <w:proofErr w:type="spellEnd"/>
      <w:r w:rsidRPr="007B29D9">
        <w:rPr>
          <w:rFonts w:ascii="Arial" w:hAnsi="Arial" w:cs="Arial"/>
          <w:b/>
          <w:bCs/>
          <w:color w:val="212121"/>
          <w:shd w:val="clear" w:color="auto" w:fill="FFFFFF"/>
        </w:rPr>
        <w:t>: 10.3390/ijerph191912885. PMID: 36232184; PMCID: PMC9566505.</w:t>
      </w:r>
      <w:r w:rsidR="007B29D9" w:rsidRPr="007B29D9">
        <w:rPr>
          <w:rFonts w:ascii="Arial" w:hAnsi="Arial" w:cs="Arial"/>
          <w:b/>
          <w:bCs/>
          <w:color w:val="212121"/>
          <w:shd w:val="clear" w:color="auto" w:fill="FFFFFF"/>
        </w:rPr>
        <w:t xml:space="preserve"> </w:t>
      </w:r>
    </w:p>
    <w:p w14:paraId="3D1F1C92" w14:textId="77777777" w:rsidR="004F7EE5" w:rsidRPr="004F7EE5" w:rsidRDefault="007B29D9" w:rsidP="00135325">
      <w:pPr>
        <w:pStyle w:val="ListParagraph"/>
        <w:numPr>
          <w:ilvl w:val="0"/>
          <w:numId w:val="3"/>
        </w:numPr>
        <w:shd w:val="clear" w:color="auto" w:fill="FFFFFF"/>
        <w:spacing w:after="0" w:line="240" w:lineRule="auto"/>
        <w:ind w:left="720"/>
        <w:rPr>
          <w:rFonts w:ascii="Arial" w:eastAsia="Times New Roman" w:hAnsi="Arial" w:cs="Arial"/>
          <w:b/>
          <w:bCs/>
          <w:sz w:val="24"/>
          <w:szCs w:val="24"/>
          <w:lang w:bidi="he-IL"/>
        </w:rPr>
      </w:pPr>
      <w:proofErr w:type="spellStart"/>
      <w:r w:rsidRPr="004F7EE5">
        <w:rPr>
          <w:rFonts w:ascii="Arial" w:hAnsi="Arial" w:cs="Arial"/>
          <w:b/>
          <w:color w:val="212121"/>
          <w:shd w:val="clear" w:color="auto" w:fill="FFFFFF"/>
        </w:rPr>
        <w:t>Kjaergaard</w:t>
      </w:r>
      <w:proofErr w:type="spellEnd"/>
      <w:r w:rsidRPr="004F7EE5">
        <w:rPr>
          <w:rFonts w:ascii="Arial" w:hAnsi="Arial" w:cs="Arial"/>
          <w:b/>
          <w:color w:val="212121"/>
          <w:shd w:val="clear" w:color="auto" w:fill="FFFFFF"/>
        </w:rPr>
        <w:t xml:space="preserve"> AD, Krakauer J, Krakauer N, Teumer A, Winkler TW, </w:t>
      </w:r>
      <w:proofErr w:type="spellStart"/>
      <w:r w:rsidRPr="004F7EE5">
        <w:rPr>
          <w:rFonts w:ascii="Arial" w:hAnsi="Arial" w:cs="Arial"/>
          <w:b/>
          <w:color w:val="212121"/>
          <w:shd w:val="clear" w:color="auto" w:fill="FFFFFF"/>
        </w:rPr>
        <w:t>Ellervik</w:t>
      </w:r>
      <w:proofErr w:type="spellEnd"/>
      <w:r w:rsidRPr="004F7EE5">
        <w:rPr>
          <w:rFonts w:ascii="Arial" w:hAnsi="Arial" w:cs="Arial"/>
          <w:b/>
          <w:color w:val="212121"/>
          <w:shd w:val="clear" w:color="auto" w:fill="FFFFFF"/>
        </w:rPr>
        <w:t xml:space="preserve"> C. Allometric body shape indices, T2D and kidney function: A two-sample Mendelian randomization study. Diabetes </w:t>
      </w:r>
      <w:proofErr w:type="spellStart"/>
      <w:r w:rsidRPr="004F7EE5">
        <w:rPr>
          <w:rFonts w:ascii="Arial" w:hAnsi="Arial" w:cs="Arial"/>
          <w:b/>
          <w:color w:val="212121"/>
          <w:shd w:val="clear" w:color="auto" w:fill="FFFFFF"/>
        </w:rPr>
        <w:t>Obes</w:t>
      </w:r>
      <w:proofErr w:type="spellEnd"/>
      <w:r w:rsidRPr="004F7EE5">
        <w:rPr>
          <w:rFonts w:ascii="Arial" w:hAnsi="Arial" w:cs="Arial"/>
          <w:b/>
          <w:color w:val="212121"/>
          <w:shd w:val="clear" w:color="auto" w:fill="FFFFFF"/>
        </w:rPr>
        <w:t xml:space="preserve"> </w:t>
      </w:r>
      <w:proofErr w:type="spellStart"/>
      <w:r w:rsidRPr="004F7EE5">
        <w:rPr>
          <w:rFonts w:ascii="Arial" w:hAnsi="Arial" w:cs="Arial"/>
          <w:b/>
          <w:color w:val="212121"/>
          <w:shd w:val="clear" w:color="auto" w:fill="FFFFFF"/>
        </w:rPr>
        <w:t>Metab</w:t>
      </w:r>
      <w:proofErr w:type="spellEnd"/>
      <w:r w:rsidRPr="004F7EE5">
        <w:rPr>
          <w:rFonts w:ascii="Arial" w:hAnsi="Arial" w:cs="Arial"/>
          <w:b/>
          <w:color w:val="212121"/>
          <w:shd w:val="clear" w:color="auto" w:fill="FFFFFF"/>
        </w:rPr>
        <w:t xml:space="preserve">. 2023 Feb 28. </w:t>
      </w:r>
      <w:proofErr w:type="spellStart"/>
      <w:r w:rsidRPr="004F7EE5">
        <w:rPr>
          <w:rFonts w:ascii="Arial" w:hAnsi="Arial" w:cs="Arial"/>
          <w:b/>
          <w:color w:val="212121"/>
          <w:shd w:val="clear" w:color="auto" w:fill="FFFFFF"/>
        </w:rPr>
        <w:t>doi</w:t>
      </w:r>
      <w:proofErr w:type="spellEnd"/>
      <w:r w:rsidRPr="004F7EE5">
        <w:rPr>
          <w:rFonts w:ascii="Arial" w:hAnsi="Arial" w:cs="Arial"/>
          <w:b/>
          <w:color w:val="212121"/>
          <w:shd w:val="clear" w:color="auto" w:fill="FFFFFF"/>
        </w:rPr>
        <w:t xml:space="preserve">: 10.1111/dom.15037. </w:t>
      </w:r>
      <w:proofErr w:type="spellStart"/>
      <w:r w:rsidRPr="004F7EE5">
        <w:rPr>
          <w:rFonts w:ascii="Arial" w:hAnsi="Arial" w:cs="Arial"/>
          <w:b/>
          <w:color w:val="212121"/>
          <w:shd w:val="clear" w:color="auto" w:fill="FFFFFF"/>
        </w:rPr>
        <w:t>Epub</w:t>
      </w:r>
      <w:proofErr w:type="spellEnd"/>
      <w:r w:rsidRPr="004F7EE5">
        <w:rPr>
          <w:rFonts w:ascii="Arial" w:hAnsi="Arial" w:cs="Arial"/>
          <w:b/>
          <w:color w:val="212121"/>
          <w:shd w:val="clear" w:color="auto" w:fill="FFFFFF"/>
        </w:rPr>
        <w:t xml:space="preserve"> ahead of print. PMID: 36855799.</w:t>
      </w:r>
    </w:p>
    <w:p w14:paraId="7FE017F0" w14:textId="076EB4EA" w:rsidR="000B724F" w:rsidRPr="004F7EE5" w:rsidRDefault="000B724F" w:rsidP="00135325">
      <w:pPr>
        <w:pStyle w:val="ListParagraph"/>
        <w:numPr>
          <w:ilvl w:val="0"/>
          <w:numId w:val="3"/>
        </w:numPr>
        <w:shd w:val="clear" w:color="auto" w:fill="FFFFFF"/>
        <w:spacing w:after="0" w:line="240" w:lineRule="auto"/>
        <w:ind w:left="720"/>
        <w:rPr>
          <w:rFonts w:ascii="Arial" w:eastAsia="Times New Roman" w:hAnsi="Arial" w:cs="Arial"/>
          <w:b/>
          <w:bCs/>
          <w:sz w:val="24"/>
          <w:szCs w:val="24"/>
          <w:lang w:bidi="he-IL"/>
        </w:rPr>
      </w:pPr>
      <w:r w:rsidRPr="00981F9B">
        <w:rPr>
          <w:rFonts w:ascii="Arial" w:eastAsia="Times New Roman" w:hAnsi="Arial" w:cs="Arial"/>
          <w:b/>
          <w:bCs/>
          <w:sz w:val="24"/>
          <w:szCs w:val="24"/>
          <w:lang w:bidi="he-IL"/>
        </w:rPr>
        <w:t> </w:t>
      </w:r>
      <w:r w:rsidR="004F7EE5" w:rsidRPr="004F7EE5">
        <w:rPr>
          <w:rFonts w:ascii="Arial" w:eastAsia="Times New Roman" w:hAnsi="Arial" w:cs="Arial"/>
          <w:b/>
          <w:bCs/>
          <w:sz w:val="24"/>
          <w:szCs w:val="24"/>
          <w:lang w:bidi="he-IL"/>
        </w:rPr>
        <w:t xml:space="preserve"> </w:t>
      </w:r>
      <w:proofErr w:type="spellStart"/>
      <w:r w:rsidRPr="00981F9B">
        <w:rPr>
          <w:rFonts w:ascii="Arial" w:eastAsia="Times New Roman" w:hAnsi="Arial" w:cs="Arial"/>
          <w:b/>
          <w:bCs/>
          <w:color w:val="212121"/>
          <w:sz w:val="24"/>
          <w:szCs w:val="24"/>
          <w:lang w:bidi="he-IL"/>
        </w:rPr>
        <w:t>Ndumele</w:t>
      </w:r>
      <w:proofErr w:type="spellEnd"/>
      <w:r w:rsidRPr="00981F9B">
        <w:rPr>
          <w:rFonts w:ascii="Arial" w:eastAsia="Times New Roman" w:hAnsi="Arial" w:cs="Arial"/>
          <w:b/>
          <w:bCs/>
          <w:color w:val="212121"/>
          <w:sz w:val="24"/>
          <w:szCs w:val="24"/>
          <w:lang w:bidi="he-IL"/>
        </w:rPr>
        <w:t xml:space="preserve"> CE, Rangaswami J, Chow SL, Neeland IJ, Tuttle KR, Khan SS, Coresh J, Mathew RO, Baker-Smith CM, </w:t>
      </w:r>
      <w:proofErr w:type="spellStart"/>
      <w:r w:rsidRPr="00981F9B">
        <w:rPr>
          <w:rFonts w:ascii="Arial" w:eastAsia="Times New Roman" w:hAnsi="Arial" w:cs="Arial"/>
          <w:b/>
          <w:bCs/>
          <w:color w:val="212121"/>
          <w:sz w:val="24"/>
          <w:szCs w:val="24"/>
          <w:lang w:bidi="he-IL"/>
        </w:rPr>
        <w:t>Carnethon</w:t>
      </w:r>
      <w:proofErr w:type="spellEnd"/>
      <w:r w:rsidRPr="00981F9B">
        <w:rPr>
          <w:rFonts w:ascii="Arial" w:eastAsia="Times New Roman" w:hAnsi="Arial" w:cs="Arial"/>
          <w:b/>
          <w:bCs/>
          <w:color w:val="212121"/>
          <w:sz w:val="24"/>
          <w:szCs w:val="24"/>
          <w:lang w:bidi="he-IL"/>
        </w:rPr>
        <w:t xml:space="preserve"> MR, Despres JP, Ho JE, Joseph JJ, Kernan WN, Khera A, </w:t>
      </w:r>
      <w:proofErr w:type="spellStart"/>
      <w:r w:rsidRPr="00981F9B">
        <w:rPr>
          <w:rFonts w:ascii="Arial" w:eastAsia="Times New Roman" w:hAnsi="Arial" w:cs="Arial"/>
          <w:b/>
          <w:bCs/>
          <w:color w:val="212121"/>
          <w:sz w:val="24"/>
          <w:szCs w:val="24"/>
          <w:lang w:bidi="he-IL"/>
        </w:rPr>
        <w:t>Kosiborod</w:t>
      </w:r>
      <w:proofErr w:type="spellEnd"/>
      <w:r w:rsidRPr="00981F9B">
        <w:rPr>
          <w:rFonts w:ascii="Arial" w:eastAsia="Times New Roman" w:hAnsi="Arial" w:cs="Arial"/>
          <w:b/>
          <w:bCs/>
          <w:color w:val="212121"/>
          <w:sz w:val="24"/>
          <w:szCs w:val="24"/>
          <w:lang w:bidi="he-IL"/>
        </w:rPr>
        <w:t xml:space="preserve"> MN, </w:t>
      </w:r>
      <w:proofErr w:type="spellStart"/>
      <w:r w:rsidRPr="00981F9B">
        <w:rPr>
          <w:rFonts w:ascii="Arial" w:eastAsia="Times New Roman" w:hAnsi="Arial" w:cs="Arial"/>
          <w:b/>
          <w:bCs/>
          <w:color w:val="212121"/>
          <w:sz w:val="24"/>
          <w:szCs w:val="24"/>
          <w:lang w:bidi="he-IL"/>
        </w:rPr>
        <w:t>Lekavich</w:t>
      </w:r>
      <w:proofErr w:type="spellEnd"/>
      <w:r w:rsidRPr="00981F9B">
        <w:rPr>
          <w:rFonts w:ascii="Arial" w:eastAsia="Times New Roman" w:hAnsi="Arial" w:cs="Arial"/>
          <w:b/>
          <w:bCs/>
          <w:color w:val="212121"/>
          <w:sz w:val="24"/>
          <w:szCs w:val="24"/>
          <w:lang w:bidi="he-IL"/>
        </w:rPr>
        <w:t xml:space="preserve"> CL, Lewis EF, Lo KB, Ozkan B, Palaniappan LP, Patel SS, </w:t>
      </w:r>
      <w:proofErr w:type="spellStart"/>
      <w:r w:rsidRPr="00981F9B">
        <w:rPr>
          <w:rFonts w:ascii="Arial" w:eastAsia="Times New Roman" w:hAnsi="Arial" w:cs="Arial"/>
          <w:b/>
          <w:bCs/>
          <w:color w:val="212121"/>
          <w:sz w:val="24"/>
          <w:szCs w:val="24"/>
          <w:lang w:bidi="he-IL"/>
        </w:rPr>
        <w:t>Pencina</w:t>
      </w:r>
      <w:proofErr w:type="spellEnd"/>
      <w:r w:rsidRPr="00981F9B">
        <w:rPr>
          <w:rFonts w:ascii="Arial" w:eastAsia="Times New Roman" w:hAnsi="Arial" w:cs="Arial"/>
          <w:b/>
          <w:bCs/>
          <w:color w:val="212121"/>
          <w:sz w:val="24"/>
          <w:szCs w:val="24"/>
          <w:lang w:bidi="he-IL"/>
        </w:rPr>
        <w:t xml:space="preserve"> MJ, Powell-Wiley TM, Sperling LS, Virani SS, Wright JT, </w:t>
      </w:r>
      <w:proofErr w:type="spellStart"/>
      <w:r w:rsidRPr="00981F9B">
        <w:rPr>
          <w:rFonts w:ascii="Arial" w:eastAsia="Times New Roman" w:hAnsi="Arial" w:cs="Arial"/>
          <w:b/>
          <w:bCs/>
          <w:color w:val="212121"/>
          <w:sz w:val="24"/>
          <w:szCs w:val="24"/>
          <w:lang w:bidi="he-IL"/>
        </w:rPr>
        <w:t>Rajgopal</w:t>
      </w:r>
      <w:proofErr w:type="spellEnd"/>
      <w:r w:rsidRPr="00981F9B">
        <w:rPr>
          <w:rFonts w:ascii="Arial" w:eastAsia="Times New Roman" w:hAnsi="Arial" w:cs="Arial"/>
          <w:b/>
          <w:bCs/>
          <w:color w:val="212121"/>
          <w:sz w:val="24"/>
          <w:szCs w:val="24"/>
          <w:lang w:bidi="he-IL"/>
        </w:rPr>
        <w:t xml:space="preserve"> Singh R, Elkind MSV; American Heart Association. Cardiovascular-Kidney-Metabolic Health: A Presidential Advisory </w:t>
      </w:r>
      <w:proofErr w:type="gramStart"/>
      <w:r w:rsidRPr="00981F9B">
        <w:rPr>
          <w:rFonts w:ascii="Arial" w:eastAsia="Times New Roman" w:hAnsi="Arial" w:cs="Arial"/>
          <w:b/>
          <w:bCs/>
          <w:color w:val="212121"/>
          <w:sz w:val="24"/>
          <w:szCs w:val="24"/>
          <w:lang w:bidi="he-IL"/>
        </w:rPr>
        <w:t>From</w:t>
      </w:r>
      <w:proofErr w:type="gramEnd"/>
      <w:r w:rsidRPr="00981F9B">
        <w:rPr>
          <w:rFonts w:ascii="Arial" w:eastAsia="Times New Roman" w:hAnsi="Arial" w:cs="Arial"/>
          <w:b/>
          <w:bCs/>
          <w:color w:val="212121"/>
          <w:sz w:val="24"/>
          <w:szCs w:val="24"/>
          <w:lang w:bidi="he-IL"/>
        </w:rPr>
        <w:t xml:space="preserve"> the American Heart Association. Circulation. 2023 Nov 14;148(20):1606-1635. </w:t>
      </w:r>
      <w:proofErr w:type="spellStart"/>
      <w:r w:rsidRPr="00981F9B">
        <w:rPr>
          <w:rFonts w:ascii="Arial" w:eastAsia="Times New Roman" w:hAnsi="Arial" w:cs="Arial"/>
          <w:b/>
          <w:bCs/>
          <w:color w:val="212121"/>
          <w:sz w:val="24"/>
          <w:szCs w:val="24"/>
          <w:lang w:bidi="he-IL"/>
        </w:rPr>
        <w:t>doi</w:t>
      </w:r>
      <w:proofErr w:type="spellEnd"/>
      <w:r w:rsidRPr="00981F9B">
        <w:rPr>
          <w:rFonts w:ascii="Arial" w:eastAsia="Times New Roman" w:hAnsi="Arial" w:cs="Arial"/>
          <w:b/>
          <w:bCs/>
          <w:color w:val="212121"/>
          <w:sz w:val="24"/>
          <w:szCs w:val="24"/>
          <w:lang w:bidi="he-IL"/>
        </w:rPr>
        <w:t xml:space="preserve">: 10.1161/CIR.0000000000001184. </w:t>
      </w:r>
      <w:proofErr w:type="spellStart"/>
      <w:r w:rsidRPr="00981F9B">
        <w:rPr>
          <w:rFonts w:ascii="Arial" w:eastAsia="Times New Roman" w:hAnsi="Arial" w:cs="Arial"/>
          <w:b/>
          <w:bCs/>
          <w:color w:val="212121"/>
          <w:sz w:val="24"/>
          <w:szCs w:val="24"/>
          <w:lang w:bidi="he-IL"/>
        </w:rPr>
        <w:t>Epub</w:t>
      </w:r>
      <w:proofErr w:type="spellEnd"/>
      <w:r w:rsidRPr="00981F9B">
        <w:rPr>
          <w:rFonts w:ascii="Arial" w:eastAsia="Times New Roman" w:hAnsi="Arial" w:cs="Arial"/>
          <w:b/>
          <w:bCs/>
          <w:color w:val="212121"/>
          <w:sz w:val="24"/>
          <w:szCs w:val="24"/>
          <w:lang w:bidi="he-IL"/>
        </w:rPr>
        <w:t xml:space="preserve"> 2023 Oct 9. PMID: 37807924.</w:t>
      </w:r>
    </w:p>
    <w:p w14:paraId="380B5DCF" w14:textId="77777777" w:rsidR="00FE5886" w:rsidRDefault="004F7EE5" w:rsidP="00586295">
      <w:pPr>
        <w:pStyle w:val="ListParagraph"/>
        <w:numPr>
          <w:ilvl w:val="0"/>
          <w:numId w:val="3"/>
        </w:numPr>
        <w:shd w:val="clear" w:color="auto" w:fill="FFFFFF"/>
        <w:spacing w:after="0" w:line="240" w:lineRule="auto"/>
        <w:rPr>
          <w:rFonts w:ascii="Arial" w:hAnsi="Arial" w:cs="Arial"/>
          <w:b/>
          <w:bCs/>
          <w:color w:val="212121"/>
          <w:sz w:val="24"/>
          <w:szCs w:val="24"/>
          <w:shd w:val="clear" w:color="auto" w:fill="FFFFFF"/>
        </w:rPr>
      </w:pPr>
      <w:r w:rsidRPr="00FE5886">
        <w:rPr>
          <w:rFonts w:ascii="Arial" w:hAnsi="Arial" w:cs="Arial"/>
          <w:b/>
          <w:bCs/>
          <w:color w:val="212121"/>
          <w:sz w:val="24"/>
          <w:szCs w:val="24"/>
          <w:shd w:val="clear" w:color="auto" w:fill="FFFFFF"/>
        </w:rPr>
        <w:t xml:space="preserve">Khan SS, Coresh J, </w:t>
      </w:r>
      <w:proofErr w:type="spellStart"/>
      <w:r w:rsidRPr="00FE5886">
        <w:rPr>
          <w:rFonts w:ascii="Arial" w:hAnsi="Arial" w:cs="Arial"/>
          <w:b/>
          <w:bCs/>
          <w:color w:val="212121"/>
          <w:sz w:val="24"/>
          <w:szCs w:val="24"/>
          <w:shd w:val="clear" w:color="auto" w:fill="FFFFFF"/>
        </w:rPr>
        <w:t>Pencina</w:t>
      </w:r>
      <w:proofErr w:type="spellEnd"/>
      <w:r w:rsidRPr="00FE5886">
        <w:rPr>
          <w:rFonts w:ascii="Arial" w:hAnsi="Arial" w:cs="Arial"/>
          <w:b/>
          <w:bCs/>
          <w:color w:val="212121"/>
          <w:sz w:val="24"/>
          <w:szCs w:val="24"/>
          <w:shd w:val="clear" w:color="auto" w:fill="FFFFFF"/>
        </w:rPr>
        <w:t xml:space="preserve"> MJ, </w:t>
      </w:r>
      <w:proofErr w:type="spellStart"/>
      <w:r w:rsidRPr="00FE5886">
        <w:rPr>
          <w:rFonts w:ascii="Arial" w:hAnsi="Arial" w:cs="Arial"/>
          <w:b/>
          <w:bCs/>
          <w:color w:val="212121"/>
          <w:sz w:val="24"/>
          <w:szCs w:val="24"/>
          <w:shd w:val="clear" w:color="auto" w:fill="FFFFFF"/>
        </w:rPr>
        <w:t>Ndumele</w:t>
      </w:r>
      <w:proofErr w:type="spellEnd"/>
      <w:r w:rsidRPr="00FE5886">
        <w:rPr>
          <w:rFonts w:ascii="Arial" w:hAnsi="Arial" w:cs="Arial"/>
          <w:b/>
          <w:bCs/>
          <w:color w:val="212121"/>
          <w:sz w:val="24"/>
          <w:szCs w:val="24"/>
          <w:shd w:val="clear" w:color="auto" w:fill="FFFFFF"/>
        </w:rPr>
        <w:t xml:space="preserve"> CE, Rangaswami J, Chow SL, Palaniappan LP, Sperling LS, Virani SS, Ho JE, Neeland IJ, Tuttle KR, </w:t>
      </w:r>
      <w:proofErr w:type="spellStart"/>
      <w:r w:rsidRPr="00FE5886">
        <w:rPr>
          <w:rFonts w:ascii="Arial" w:hAnsi="Arial" w:cs="Arial"/>
          <w:b/>
          <w:bCs/>
          <w:color w:val="212121"/>
          <w:sz w:val="24"/>
          <w:szCs w:val="24"/>
          <w:shd w:val="clear" w:color="auto" w:fill="FFFFFF"/>
        </w:rPr>
        <w:t>Rajgopal</w:t>
      </w:r>
      <w:proofErr w:type="spellEnd"/>
      <w:r w:rsidRPr="00FE5886">
        <w:rPr>
          <w:rFonts w:ascii="Arial" w:hAnsi="Arial" w:cs="Arial"/>
          <w:b/>
          <w:bCs/>
          <w:color w:val="212121"/>
          <w:sz w:val="24"/>
          <w:szCs w:val="24"/>
          <w:shd w:val="clear" w:color="auto" w:fill="FFFFFF"/>
        </w:rPr>
        <w:t xml:space="preserve"> Singh R, Elkind MSV, Lloyd-Jones DM; American Heart Association. Novel Prediction Equations for Absolute Risk Assessment of Total Cardiovascular Disease Incorporating Cardiovascular-Kidney-Metabolic Health: A Scientific Statement </w:t>
      </w:r>
      <w:proofErr w:type="gramStart"/>
      <w:r w:rsidRPr="00FE5886">
        <w:rPr>
          <w:rFonts w:ascii="Arial" w:hAnsi="Arial" w:cs="Arial"/>
          <w:b/>
          <w:bCs/>
          <w:color w:val="212121"/>
          <w:sz w:val="24"/>
          <w:szCs w:val="24"/>
          <w:shd w:val="clear" w:color="auto" w:fill="FFFFFF"/>
        </w:rPr>
        <w:t>From</w:t>
      </w:r>
      <w:proofErr w:type="gramEnd"/>
      <w:r w:rsidRPr="00FE5886">
        <w:rPr>
          <w:rFonts w:ascii="Arial" w:hAnsi="Arial" w:cs="Arial"/>
          <w:b/>
          <w:bCs/>
          <w:color w:val="212121"/>
          <w:sz w:val="24"/>
          <w:szCs w:val="24"/>
          <w:shd w:val="clear" w:color="auto" w:fill="FFFFFF"/>
        </w:rPr>
        <w:t xml:space="preserve"> the American Heart Association. Circulation. 2023 Dec 12;148(24):1982-2004. </w:t>
      </w:r>
      <w:proofErr w:type="spellStart"/>
      <w:r w:rsidRPr="00FE5886">
        <w:rPr>
          <w:rFonts w:ascii="Arial" w:hAnsi="Arial" w:cs="Arial"/>
          <w:b/>
          <w:bCs/>
          <w:color w:val="212121"/>
          <w:sz w:val="24"/>
          <w:szCs w:val="24"/>
          <w:shd w:val="clear" w:color="auto" w:fill="FFFFFF"/>
        </w:rPr>
        <w:t>doi</w:t>
      </w:r>
      <w:proofErr w:type="spellEnd"/>
      <w:r w:rsidRPr="00FE5886">
        <w:rPr>
          <w:rFonts w:ascii="Arial" w:hAnsi="Arial" w:cs="Arial"/>
          <w:b/>
          <w:bCs/>
          <w:color w:val="212121"/>
          <w:sz w:val="24"/>
          <w:szCs w:val="24"/>
          <w:shd w:val="clear" w:color="auto" w:fill="FFFFFF"/>
        </w:rPr>
        <w:t xml:space="preserve">: 10.1161/CIR.0000000000001191. </w:t>
      </w:r>
      <w:proofErr w:type="spellStart"/>
      <w:r w:rsidRPr="00FE5886">
        <w:rPr>
          <w:rFonts w:ascii="Arial" w:hAnsi="Arial" w:cs="Arial"/>
          <w:b/>
          <w:bCs/>
          <w:color w:val="212121"/>
          <w:sz w:val="24"/>
          <w:szCs w:val="24"/>
          <w:shd w:val="clear" w:color="auto" w:fill="FFFFFF"/>
        </w:rPr>
        <w:t>Epub</w:t>
      </w:r>
      <w:proofErr w:type="spellEnd"/>
      <w:r w:rsidRPr="00FE5886">
        <w:rPr>
          <w:rFonts w:ascii="Arial" w:hAnsi="Arial" w:cs="Arial"/>
          <w:b/>
          <w:bCs/>
          <w:color w:val="212121"/>
          <w:sz w:val="24"/>
          <w:szCs w:val="24"/>
          <w:shd w:val="clear" w:color="auto" w:fill="FFFFFF"/>
        </w:rPr>
        <w:t xml:space="preserve"> 2023 Nov 10. PMID: 37947094.</w:t>
      </w:r>
      <w:r w:rsidR="00FE5886" w:rsidRPr="00FE5886">
        <w:rPr>
          <w:rFonts w:ascii="Arial" w:hAnsi="Arial" w:cs="Arial"/>
          <w:b/>
          <w:bCs/>
          <w:color w:val="212121"/>
          <w:sz w:val="24"/>
          <w:szCs w:val="24"/>
          <w:shd w:val="clear" w:color="auto" w:fill="FFFFFF"/>
        </w:rPr>
        <w:t xml:space="preserve"> </w:t>
      </w:r>
    </w:p>
    <w:p w14:paraId="0A1BBFFE" w14:textId="45B850D0" w:rsidR="00FE5886" w:rsidRDefault="00FE5886" w:rsidP="00586295">
      <w:pPr>
        <w:pStyle w:val="ListParagraph"/>
        <w:numPr>
          <w:ilvl w:val="0"/>
          <w:numId w:val="3"/>
        </w:numPr>
        <w:shd w:val="clear" w:color="auto" w:fill="FFFFFF"/>
        <w:spacing w:after="0" w:line="240" w:lineRule="auto"/>
        <w:rPr>
          <w:rFonts w:ascii="Arial" w:hAnsi="Arial" w:cs="Arial"/>
          <w:b/>
          <w:bCs/>
          <w:color w:val="212121"/>
          <w:sz w:val="24"/>
          <w:szCs w:val="24"/>
          <w:shd w:val="clear" w:color="auto" w:fill="FFFFFF"/>
        </w:rPr>
      </w:pPr>
      <w:r>
        <w:rPr>
          <w:rFonts w:ascii="Arial" w:hAnsi="Arial" w:cs="Arial"/>
          <w:b/>
          <w:bCs/>
          <w:color w:val="212121"/>
          <w:sz w:val="24"/>
          <w:szCs w:val="24"/>
          <w:shd w:val="clear" w:color="auto" w:fill="FFFFFF"/>
        </w:rPr>
        <w:t xml:space="preserve"> D</w:t>
      </w:r>
      <w:r w:rsidRPr="00FE5886">
        <w:rPr>
          <w:rFonts w:ascii="Arial" w:hAnsi="Arial" w:cs="Arial"/>
          <w:b/>
          <w:bCs/>
          <w:color w:val="212121"/>
          <w:sz w:val="24"/>
          <w:szCs w:val="24"/>
          <w:shd w:val="clear" w:color="auto" w:fill="FFFFFF"/>
        </w:rPr>
        <w:t xml:space="preserve">hana K, Ikram MA, Hofman A, Franco OH, </w:t>
      </w:r>
      <w:proofErr w:type="spellStart"/>
      <w:r w:rsidRPr="00FE5886">
        <w:rPr>
          <w:rFonts w:ascii="Arial" w:hAnsi="Arial" w:cs="Arial"/>
          <w:b/>
          <w:bCs/>
          <w:color w:val="212121"/>
          <w:sz w:val="24"/>
          <w:szCs w:val="24"/>
          <w:shd w:val="clear" w:color="auto" w:fill="FFFFFF"/>
        </w:rPr>
        <w:t>Kavousi</w:t>
      </w:r>
      <w:proofErr w:type="spellEnd"/>
      <w:r w:rsidRPr="00FE5886">
        <w:rPr>
          <w:rFonts w:ascii="Arial" w:hAnsi="Arial" w:cs="Arial"/>
          <w:b/>
          <w:bCs/>
          <w:color w:val="212121"/>
          <w:sz w:val="24"/>
          <w:szCs w:val="24"/>
          <w:shd w:val="clear" w:color="auto" w:fill="FFFFFF"/>
        </w:rPr>
        <w:t xml:space="preserve"> M. Anthropometric measures in cardiovascular disease prediction: comparison of laboratory-based versus non-laboratory-based model. Heart. 2015 Mar;101(5):377-83. </w:t>
      </w:r>
      <w:proofErr w:type="spellStart"/>
      <w:r w:rsidRPr="00FE5886">
        <w:rPr>
          <w:rFonts w:ascii="Arial" w:hAnsi="Arial" w:cs="Arial"/>
          <w:b/>
          <w:bCs/>
          <w:color w:val="212121"/>
          <w:sz w:val="24"/>
          <w:szCs w:val="24"/>
          <w:shd w:val="clear" w:color="auto" w:fill="FFFFFF"/>
        </w:rPr>
        <w:t>doi</w:t>
      </w:r>
      <w:proofErr w:type="spellEnd"/>
      <w:r w:rsidRPr="00FE5886">
        <w:rPr>
          <w:rFonts w:ascii="Arial" w:hAnsi="Arial" w:cs="Arial"/>
          <w:b/>
          <w:bCs/>
          <w:color w:val="212121"/>
          <w:sz w:val="24"/>
          <w:szCs w:val="24"/>
          <w:shd w:val="clear" w:color="auto" w:fill="FFFFFF"/>
        </w:rPr>
        <w:t xml:space="preserve">: 10.1136/heartjnl-2014-306704. </w:t>
      </w:r>
      <w:proofErr w:type="spellStart"/>
      <w:r w:rsidRPr="00FE5886">
        <w:rPr>
          <w:rFonts w:ascii="Arial" w:hAnsi="Arial" w:cs="Arial"/>
          <w:b/>
          <w:bCs/>
          <w:color w:val="212121"/>
          <w:sz w:val="24"/>
          <w:szCs w:val="24"/>
          <w:shd w:val="clear" w:color="auto" w:fill="FFFFFF"/>
        </w:rPr>
        <w:t>Epub</w:t>
      </w:r>
      <w:proofErr w:type="spellEnd"/>
      <w:r w:rsidRPr="00FE5886">
        <w:rPr>
          <w:rFonts w:ascii="Arial" w:hAnsi="Arial" w:cs="Arial"/>
          <w:b/>
          <w:bCs/>
          <w:color w:val="212121"/>
          <w:sz w:val="24"/>
          <w:szCs w:val="24"/>
          <w:shd w:val="clear" w:color="auto" w:fill="FFFFFF"/>
        </w:rPr>
        <w:t xml:space="preserve"> 2014 Dec 11. PMID: 25502814.</w:t>
      </w:r>
    </w:p>
    <w:p w14:paraId="4CC7F206" w14:textId="77777777" w:rsidR="00FE5886" w:rsidRPr="00FE5886" w:rsidRDefault="00FE5886" w:rsidP="00FE5886">
      <w:pPr>
        <w:pStyle w:val="ListParagraph"/>
        <w:numPr>
          <w:ilvl w:val="0"/>
          <w:numId w:val="3"/>
        </w:numPr>
        <w:pBdr>
          <w:top w:val="nil"/>
          <w:left w:val="nil"/>
          <w:bottom w:val="nil"/>
          <w:right w:val="nil"/>
          <w:between w:val="nil"/>
        </w:pBdr>
        <w:shd w:val="solid" w:color="FFFFFF" w:fill="auto"/>
        <w:rPr>
          <w:rFonts w:ascii="Arial" w:hAnsi="Arial" w:cs="Arial"/>
          <w:b/>
          <w:bCs/>
          <w:color w:val="212121"/>
          <w:sz w:val="24"/>
          <w:szCs w:val="24"/>
          <w:shd w:val="clear" w:color="auto" w:fill="FFFFFF"/>
        </w:rPr>
      </w:pPr>
      <w:r w:rsidRPr="00FE5886">
        <w:rPr>
          <w:rFonts w:ascii="Arial" w:hAnsi="Arial" w:cs="Arial"/>
          <w:b/>
          <w:bCs/>
          <w:color w:val="212121"/>
          <w:sz w:val="24"/>
          <w:szCs w:val="24"/>
          <w:shd w:val="clear" w:color="auto" w:fill="FFFFFF"/>
        </w:rPr>
        <w:t xml:space="preserve">Moon S, Park JH, Ryu OH, Chung W. Effectiveness of Z-score of log-transformed A Body Shape Index (LBSIZ) in predicting cardiovascular disease in Korea: </w:t>
      </w:r>
      <w:proofErr w:type="gramStart"/>
      <w:r w:rsidRPr="00FE5886">
        <w:rPr>
          <w:rFonts w:ascii="Arial" w:hAnsi="Arial" w:cs="Arial"/>
          <w:b/>
          <w:bCs/>
          <w:color w:val="212121"/>
          <w:sz w:val="24"/>
          <w:szCs w:val="24"/>
          <w:shd w:val="clear" w:color="auto" w:fill="FFFFFF"/>
        </w:rPr>
        <w:t>the</w:t>
      </w:r>
      <w:proofErr w:type="gramEnd"/>
      <w:r w:rsidRPr="00FE5886">
        <w:rPr>
          <w:rFonts w:ascii="Arial" w:hAnsi="Arial" w:cs="Arial"/>
          <w:b/>
          <w:bCs/>
          <w:color w:val="212121"/>
          <w:sz w:val="24"/>
          <w:szCs w:val="24"/>
          <w:shd w:val="clear" w:color="auto" w:fill="FFFFFF"/>
        </w:rPr>
        <w:t xml:space="preserve"> Korean Genome and Epidemiology Study. Sci </w:t>
      </w:r>
      <w:r w:rsidRPr="00FE5886">
        <w:rPr>
          <w:rFonts w:ascii="Arial" w:hAnsi="Arial" w:cs="Arial"/>
          <w:b/>
          <w:bCs/>
          <w:color w:val="212121"/>
          <w:sz w:val="24"/>
          <w:szCs w:val="24"/>
          <w:shd w:val="clear" w:color="auto" w:fill="FFFFFF"/>
        </w:rPr>
        <w:lastRenderedPageBreak/>
        <w:t xml:space="preserve">Rep. 2018 Aug 14;8(1):12094. </w:t>
      </w:r>
      <w:proofErr w:type="spellStart"/>
      <w:r w:rsidRPr="00FE5886">
        <w:rPr>
          <w:rFonts w:ascii="Arial" w:hAnsi="Arial" w:cs="Arial"/>
          <w:b/>
          <w:bCs/>
          <w:color w:val="212121"/>
          <w:sz w:val="24"/>
          <w:szCs w:val="24"/>
          <w:shd w:val="clear" w:color="auto" w:fill="FFFFFF"/>
        </w:rPr>
        <w:t>doi</w:t>
      </w:r>
      <w:proofErr w:type="spellEnd"/>
      <w:r w:rsidRPr="00FE5886">
        <w:rPr>
          <w:rFonts w:ascii="Arial" w:hAnsi="Arial" w:cs="Arial"/>
          <w:b/>
          <w:bCs/>
          <w:color w:val="212121"/>
          <w:sz w:val="24"/>
          <w:szCs w:val="24"/>
          <w:shd w:val="clear" w:color="auto" w:fill="FFFFFF"/>
        </w:rPr>
        <w:t xml:space="preserve">: 10.1038/s41598-018-30600-9. PMID: </w:t>
      </w:r>
      <w:proofErr w:type="gramStart"/>
      <w:r w:rsidRPr="00FE5886">
        <w:rPr>
          <w:rFonts w:ascii="Arial" w:hAnsi="Arial" w:cs="Arial"/>
          <w:b/>
          <w:bCs/>
          <w:color w:val="212121"/>
          <w:sz w:val="24"/>
          <w:szCs w:val="24"/>
          <w:shd w:val="clear" w:color="auto" w:fill="FFFFFF"/>
        </w:rPr>
        <w:t>30108276;</w:t>
      </w:r>
      <w:proofErr w:type="gramEnd"/>
    </w:p>
    <w:p w14:paraId="44998A97" w14:textId="77777777" w:rsidR="00534935" w:rsidRPr="0008345B" w:rsidRDefault="00534935" w:rsidP="00534935">
      <w:pPr>
        <w:pStyle w:val="PlainText"/>
        <w:numPr>
          <w:ilvl w:val="0"/>
          <w:numId w:val="3"/>
        </w:numPr>
        <w:pBdr>
          <w:top w:val="nil"/>
          <w:left w:val="nil"/>
          <w:bottom w:val="nil"/>
          <w:right w:val="nil"/>
          <w:between w:val="nil"/>
        </w:pBdr>
        <w:shd w:val="solid" w:color="FFFFFF" w:fill="auto"/>
        <w:spacing w:beforeAutospacing="1" w:afterAutospacing="1" w:line="270" w:lineRule="atLeast"/>
        <w:rPr>
          <w:rFonts w:ascii="Arial" w:hAnsi="Arial" w:cs="Arial"/>
          <w:b/>
          <w:bCs/>
          <w:color w:val="212121"/>
          <w:sz w:val="24"/>
          <w:szCs w:val="24"/>
          <w:shd w:val="clear" w:color="auto" w:fill="FFFFFF"/>
        </w:rPr>
      </w:pPr>
      <w:r w:rsidRPr="00780BFD">
        <w:rPr>
          <w:rFonts w:ascii="Arial" w:hAnsi="Arial" w:cs="Arial"/>
          <w:b/>
          <w:bCs/>
          <w:color w:val="212121"/>
          <w:sz w:val="24"/>
          <w:szCs w:val="24"/>
          <w:shd w:val="clear" w:color="auto" w:fill="FFFFFF"/>
        </w:rPr>
        <w:t xml:space="preserve">Gomez-Marcos MA, Gomez-Sanchez L, Patino-Alonso MC, Recio-Rodriguez JI, Gomez-Sanchez M, Rigo F, Marti R, Agudo-Conde C, Ramos R, Rodriguez-Sanchez E, </w:t>
      </w:r>
      <w:proofErr w:type="spellStart"/>
      <w:r w:rsidRPr="00780BFD">
        <w:rPr>
          <w:rFonts w:ascii="Arial" w:hAnsi="Arial" w:cs="Arial"/>
          <w:b/>
          <w:bCs/>
          <w:color w:val="212121"/>
          <w:sz w:val="24"/>
          <w:szCs w:val="24"/>
          <w:shd w:val="clear" w:color="auto" w:fill="FFFFFF"/>
        </w:rPr>
        <w:t>Maderuelo</w:t>
      </w:r>
      <w:proofErr w:type="spellEnd"/>
      <w:r w:rsidRPr="00780BFD">
        <w:rPr>
          <w:rFonts w:ascii="Arial" w:hAnsi="Arial" w:cs="Arial"/>
          <w:b/>
          <w:bCs/>
          <w:color w:val="212121"/>
          <w:sz w:val="24"/>
          <w:szCs w:val="24"/>
          <w:shd w:val="clear" w:color="auto" w:fill="FFFFFF"/>
        </w:rPr>
        <w:t>-Fernandez JA, Garcia-Ortiz L; MARK Group. A body shape index and vascular structure and function in Spanish adults (MARK study): A cross-sectional study. Medicine (Baltimore). 2018 Nov;97(47</w:t>
      </w:r>
      <w:proofErr w:type="gramStart"/>
      <w:r w:rsidRPr="00780BFD">
        <w:rPr>
          <w:rFonts w:ascii="Arial" w:hAnsi="Arial" w:cs="Arial"/>
          <w:b/>
          <w:bCs/>
          <w:color w:val="212121"/>
          <w:sz w:val="24"/>
          <w:szCs w:val="24"/>
          <w:shd w:val="clear" w:color="auto" w:fill="FFFFFF"/>
        </w:rPr>
        <w:t>):e</w:t>
      </w:r>
      <w:proofErr w:type="gramEnd"/>
      <w:r w:rsidRPr="00780BFD">
        <w:rPr>
          <w:rFonts w:ascii="Arial" w:hAnsi="Arial" w:cs="Arial"/>
          <w:b/>
          <w:bCs/>
          <w:color w:val="212121"/>
          <w:sz w:val="24"/>
          <w:szCs w:val="24"/>
          <w:shd w:val="clear" w:color="auto" w:fill="FFFFFF"/>
        </w:rPr>
        <w:t xml:space="preserve">13299. </w:t>
      </w:r>
      <w:proofErr w:type="spellStart"/>
      <w:r w:rsidRPr="00780BFD">
        <w:rPr>
          <w:rFonts w:ascii="Arial" w:hAnsi="Arial" w:cs="Arial"/>
          <w:b/>
          <w:bCs/>
          <w:color w:val="212121"/>
          <w:sz w:val="24"/>
          <w:szCs w:val="24"/>
          <w:shd w:val="clear" w:color="auto" w:fill="FFFFFF"/>
        </w:rPr>
        <w:t>doi</w:t>
      </w:r>
      <w:proofErr w:type="spellEnd"/>
      <w:r w:rsidRPr="00780BFD">
        <w:rPr>
          <w:rFonts w:ascii="Arial" w:hAnsi="Arial" w:cs="Arial"/>
          <w:b/>
          <w:bCs/>
          <w:color w:val="212121"/>
          <w:sz w:val="24"/>
          <w:szCs w:val="24"/>
          <w:shd w:val="clear" w:color="auto" w:fill="FFFFFF"/>
        </w:rPr>
        <w:t xml:space="preserve">: </w:t>
      </w:r>
      <w:r w:rsidRPr="0008345B">
        <w:rPr>
          <w:rFonts w:ascii="Arial" w:hAnsi="Arial" w:cs="Arial"/>
          <w:b/>
          <w:bCs/>
          <w:color w:val="212121"/>
          <w:sz w:val="24"/>
          <w:szCs w:val="24"/>
          <w:shd w:val="clear" w:color="auto" w:fill="FFFFFF"/>
        </w:rPr>
        <w:t xml:space="preserve">10.1097/MD.0000000000013299. PMID: 30461641; PMCID: PMC6392544. </w:t>
      </w:r>
    </w:p>
    <w:p w14:paraId="70550E8A" w14:textId="42A00481" w:rsidR="00FE5886" w:rsidRPr="00A229B1" w:rsidRDefault="0008345B" w:rsidP="00151C02">
      <w:pPr>
        <w:pStyle w:val="ListParagraph"/>
        <w:numPr>
          <w:ilvl w:val="0"/>
          <w:numId w:val="3"/>
        </w:numPr>
        <w:shd w:val="clear" w:color="auto" w:fill="FFFFFF"/>
        <w:spacing w:after="0" w:line="240" w:lineRule="auto"/>
        <w:rPr>
          <w:rFonts w:ascii="Arial" w:eastAsia="Times New Roman" w:hAnsi="Arial" w:cs="Arial"/>
          <w:b/>
          <w:bCs/>
          <w:sz w:val="24"/>
          <w:szCs w:val="24"/>
          <w:lang w:bidi="he-IL"/>
        </w:rPr>
      </w:pPr>
      <w:r w:rsidRPr="00A229B1">
        <w:rPr>
          <w:rFonts w:ascii="Arial" w:hAnsi="Arial" w:cs="Arial"/>
          <w:b/>
          <w:bCs/>
          <w:color w:val="212121"/>
          <w:sz w:val="24"/>
          <w:szCs w:val="24"/>
          <w:shd w:val="clear" w:color="auto" w:fill="FFFFFF"/>
        </w:rPr>
        <w:t xml:space="preserve">Nam KW, Kwon HM, Jeong HY, Park JH, Kwon H. Association of Body Shape Index with Cerebral Small Vessel Disease. </w:t>
      </w:r>
      <w:proofErr w:type="spellStart"/>
      <w:r w:rsidRPr="00A229B1">
        <w:rPr>
          <w:rFonts w:ascii="Arial" w:hAnsi="Arial" w:cs="Arial"/>
          <w:b/>
          <w:bCs/>
          <w:color w:val="212121"/>
          <w:sz w:val="24"/>
          <w:szCs w:val="24"/>
          <w:shd w:val="clear" w:color="auto" w:fill="FFFFFF"/>
        </w:rPr>
        <w:t>Obes</w:t>
      </w:r>
      <w:proofErr w:type="spellEnd"/>
      <w:r w:rsidRPr="00A229B1">
        <w:rPr>
          <w:rFonts w:ascii="Arial" w:hAnsi="Arial" w:cs="Arial"/>
          <w:b/>
          <w:bCs/>
          <w:color w:val="212121"/>
          <w:sz w:val="24"/>
          <w:szCs w:val="24"/>
          <w:shd w:val="clear" w:color="auto" w:fill="FFFFFF"/>
        </w:rPr>
        <w:t xml:space="preserve"> Facts. 2023;16(2):204-211. </w:t>
      </w:r>
      <w:proofErr w:type="spellStart"/>
      <w:r w:rsidRPr="00A229B1">
        <w:rPr>
          <w:rFonts w:ascii="Arial" w:hAnsi="Arial" w:cs="Arial"/>
          <w:b/>
          <w:bCs/>
          <w:color w:val="212121"/>
          <w:sz w:val="24"/>
          <w:szCs w:val="24"/>
          <w:shd w:val="clear" w:color="auto" w:fill="FFFFFF"/>
        </w:rPr>
        <w:t>doi</w:t>
      </w:r>
      <w:proofErr w:type="spellEnd"/>
      <w:r w:rsidRPr="00A229B1">
        <w:rPr>
          <w:rFonts w:ascii="Arial" w:hAnsi="Arial" w:cs="Arial"/>
          <w:b/>
          <w:bCs/>
          <w:color w:val="212121"/>
          <w:sz w:val="24"/>
          <w:szCs w:val="24"/>
          <w:shd w:val="clear" w:color="auto" w:fill="FFFFFF"/>
        </w:rPr>
        <w:t xml:space="preserve">: 10.1159/000528701. </w:t>
      </w:r>
      <w:proofErr w:type="spellStart"/>
      <w:r w:rsidRPr="00A229B1">
        <w:rPr>
          <w:rFonts w:ascii="Arial" w:hAnsi="Arial" w:cs="Arial"/>
          <w:b/>
          <w:bCs/>
          <w:color w:val="212121"/>
          <w:sz w:val="24"/>
          <w:szCs w:val="24"/>
          <w:shd w:val="clear" w:color="auto" w:fill="FFFFFF"/>
        </w:rPr>
        <w:t>Epub</w:t>
      </w:r>
      <w:proofErr w:type="spellEnd"/>
      <w:r w:rsidRPr="00A229B1">
        <w:rPr>
          <w:rFonts w:ascii="Arial" w:hAnsi="Arial" w:cs="Arial"/>
          <w:b/>
          <w:bCs/>
          <w:color w:val="212121"/>
          <w:sz w:val="24"/>
          <w:szCs w:val="24"/>
          <w:shd w:val="clear" w:color="auto" w:fill="FFFFFF"/>
        </w:rPr>
        <w:t xml:space="preserve"> 2022 Dec 19. PMID: 36535265; PMCID: PMC10028365</w:t>
      </w:r>
    </w:p>
    <w:p w14:paraId="1BDA5E1D" w14:textId="77777777" w:rsidR="00A229B1" w:rsidRPr="00A229B1" w:rsidRDefault="00A229B1" w:rsidP="00A229B1">
      <w:pPr>
        <w:pStyle w:val="ListParagraph"/>
        <w:numPr>
          <w:ilvl w:val="0"/>
          <w:numId w:val="3"/>
        </w:numPr>
        <w:rPr>
          <w:rFonts w:ascii="Arial" w:hAnsi="Arial" w:cs="Arial"/>
          <w:b/>
          <w:sz w:val="24"/>
          <w:szCs w:val="24"/>
        </w:rPr>
      </w:pPr>
      <w:r w:rsidRPr="00A229B1">
        <w:rPr>
          <w:rFonts w:ascii="Arial" w:hAnsi="Arial" w:cs="Arial"/>
          <w:b/>
          <w:sz w:val="24"/>
          <w:szCs w:val="24"/>
        </w:rPr>
        <w:t xml:space="preserve">Zhang Y, Gao W, Li B, Liu Y, Chen K, Wang A, Tang X, Yan L, Luo Z, Qin G, Chen L, Wan Q, Gao Z, Wang W, Ning G, Mu Y. The association between a body shape index and elevated urinary albumin-creatinine ratio in Chinese community adults. Front Endocrinol (Lausanne). 2022 Jul </w:t>
      </w:r>
      <w:proofErr w:type="gramStart"/>
      <w:r w:rsidRPr="00A229B1">
        <w:rPr>
          <w:rFonts w:ascii="Arial" w:hAnsi="Arial" w:cs="Arial"/>
          <w:b/>
          <w:sz w:val="24"/>
          <w:szCs w:val="24"/>
        </w:rPr>
        <w:t>28;13:955241</w:t>
      </w:r>
      <w:proofErr w:type="gramEnd"/>
      <w:r w:rsidRPr="00A229B1">
        <w:rPr>
          <w:rFonts w:ascii="Arial" w:hAnsi="Arial" w:cs="Arial"/>
          <w:b/>
          <w:sz w:val="24"/>
          <w:szCs w:val="24"/>
        </w:rPr>
        <w:t xml:space="preserve">. </w:t>
      </w:r>
      <w:proofErr w:type="spellStart"/>
      <w:r w:rsidRPr="00A229B1">
        <w:rPr>
          <w:rFonts w:ascii="Arial" w:hAnsi="Arial" w:cs="Arial"/>
          <w:b/>
          <w:sz w:val="24"/>
          <w:szCs w:val="24"/>
        </w:rPr>
        <w:t>doi</w:t>
      </w:r>
      <w:proofErr w:type="spellEnd"/>
      <w:r w:rsidRPr="00A229B1">
        <w:rPr>
          <w:rFonts w:ascii="Arial" w:hAnsi="Arial" w:cs="Arial"/>
          <w:b/>
          <w:sz w:val="24"/>
          <w:szCs w:val="24"/>
        </w:rPr>
        <w:t>: 10.3389/fendo.2022.955241. PMID: 35966103; PMCID: PMC9365939.</w:t>
      </w:r>
    </w:p>
    <w:p w14:paraId="0423411D" w14:textId="7C432487" w:rsidR="00A229B1" w:rsidRPr="00C44E6A" w:rsidRDefault="00C44E6A" w:rsidP="00E34E5D">
      <w:pPr>
        <w:pStyle w:val="ListParagraph"/>
        <w:numPr>
          <w:ilvl w:val="0"/>
          <w:numId w:val="3"/>
        </w:numPr>
        <w:shd w:val="clear" w:color="auto" w:fill="FFFFFF"/>
        <w:spacing w:after="0" w:line="240" w:lineRule="auto"/>
        <w:rPr>
          <w:rStyle w:val="Hyperlink"/>
          <w:rFonts w:asciiTheme="minorBidi" w:hAnsiTheme="minorBidi"/>
          <w:b/>
          <w:bCs/>
          <w:color w:val="auto"/>
          <w:sz w:val="24"/>
          <w:szCs w:val="24"/>
          <w:u w:val="none"/>
        </w:rPr>
      </w:pPr>
      <w:r w:rsidRPr="00C44E6A">
        <w:rPr>
          <w:rFonts w:ascii="Arial" w:eastAsia="Times New Roman" w:hAnsi="Arial" w:cs="Arial"/>
          <w:b/>
          <w:bCs/>
          <w:sz w:val="24"/>
          <w:szCs w:val="24"/>
          <w:lang w:bidi="he-IL"/>
        </w:rPr>
        <w:t xml:space="preserve"> </w:t>
      </w:r>
      <w:proofErr w:type="spellStart"/>
      <w:r w:rsidR="00A229B1" w:rsidRPr="00C44E6A">
        <w:rPr>
          <w:rFonts w:asciiTheme="minorBidi" w:hAnsiTheme="minorBidi"/>
          <w:b/>
          <w:bCs/>
          <w:sz w:val="24"/>
          <w:szCs w:val="24"/>
        </w:rPr>
        <w:t>Christakoudi</w:t>
      </w:r>
      <w:proofErr w:type="spellEnd"/>
      <w:r w:rsidR="00A229B1" w:rsidRPr="00C44E6A">
        <w:rPr>
          <w:rFonts w:asciiTheme="minorBidi" w:hAnsiTheme="minorBidi"/>
          <w:b/>
          <w:bCs/>
          <w:sz w:val="24"/>
          <w:szCs w:val="24"/>
        </w:rPr>
        <w:t xml:space="preserve">, S., Riboli, E., Evangelou, E. </w:t>
      </w:r>
      <w:r w:rsidR="00A229B1" w:rsidRPr="00C44E6A">
        <w:rPr>
          <w:rFonts w:asciiTheme="minorBidi" w:hAnsiTheme="minorBidi"/>
          <w:b/>
          <w:bCs/>
          <w:i/>
          <w:iCs/>
          <w:sz w:val="24"/>
          <w:szCs w:val="24"/>
        </w:rPr>
        <w:t>et al.</w:t>
      </w:r>
      <w:r w:rsidR="00A229B1" w:rsidRPr="00C44E6A">
        <w:rPr>
          <w:rFonts w:asciiTheme="minorBidi" w:hAnsiTheme="minorBidi"/>
          <w:b/>
          <w:bCs/>
          <w:sz w:val="24"/>
          <w:szCs w:val="24"/>
        </w:rPr>
        <w:t xml:space="preserve"> Associations of body shape index (ABSI) and hip index with liver, metabolic, and inflammatory biomarkers in the UK Biobank cohort. </w:t>
      </w:r>
      <w:r w:rsidR="00A229B1" w:rsidRPr="00C44E6A">
        <w:rPr>
          <w:rFonts w:asciiTheme="minorBidi" w:hAnsiTheme="minorBidi"/>
          <w:b/>
          <w:bCs/>
          <w:i/>
          <w:iCs/>
          <w:sz w:val="24"/>
          <w:szCs w:val="24"/>
        </w:rPr>
        <w:t>Sci Rep</w:t>
      </w:r>
      <w:r w:rsidR="00A229B1" w:rsidRPr="00C44E6A">
        <w:rPr>
          <w:rFonts w:asciiTheme="minorBidi" w:hAnsiTheme="minorBidi"/>
          <w:b/>
          <w:bCs/>
          <w:sz w:val="24"/>
          <w:szCs w:val="24"/>
        </w:rPr>
        <w:t xml:space="preserve"> 12, 8812 (2022). </w:t>
      </w:r>
      <w:hyperlink r:id="rId14" w:history="1">
        <w:r w:rsidR="00A229B1" w:rsidRPr="00C44E6A">
          <w:rPr>
            <w:rStyle w:val="Hyperlink"/>
            <w:rFonts w:asciiTheme="minorBidi" w:hAnsiTheme="minorBidi"/>
            <w:b/>
            <w:bCs/>
            <w:sz w:val="24"/>
            <w:szCs w:val="24"/>
          </w:rPr>
          <w:t>https://doi.org/10.1038/s41598-022-12284-4</w:t>
        </w:r>
      </w:hyperlink>
    </w:p>
    <w:p w14:paraId="57C7B04F" w14:textId="5A159877" w:rsidR="00A229B1" w:rsidRDefault="00C44E6A" w:rsidP="00FE2E2E">
      <w:pPr>
        <w:pStyle w:val="ListParagraph"/>
        <w:numPr>
          <w:ilvl w:val="0"/>
          <w:numId w:val="3"/>
        </w:numPr>
        <w:shd w:val="clear" w:color="auto" w:fill="FFFFFF"/>
        <w:spacing w:after="0" w:line="276" w:lineRule="auto"/>
        <w:rPr>
          <w:rFonts w:ascii="Arial" w:hAnsi="Arial" w:cs="Arial"/>
          <w:b/>
          <w:bCs/>
          <w:color w:val="212121"/>
          <w:sz w:val="24"/>
          <w:szCs w:val="24"/>
          <w:shd w:val="clear" w:color="auto" w:fill="FFFFFF"/>
        </w:rPr>
      </w:pPr>
      <w:r w:rsidRPr="00C44E6A">
        <w:rPr>
          <w:rFonts w:ascii="Arial" w:eastAsia="Times New Roman" w:hAnsi="Arial" w:cs="Arial"/>
          <w:b/>
          <w:bCs/>
          <w:sz w:val="24"/>
          <w:szCs w:val="24"/>
          <w:lang w:bidi="he-IL"/>
        </w:rPr>
        <w:t xml:space="preserve"> </w:t>
      </w:r>
      <w:r w:rsidR="00A229B1" w:rsidRPr="00C44E6A">
        <w:rPr>
          <w:rFonts w:ascii="Arial" w:hAnsi="Arial" w:cs="Arial"/>
          <w:b/>
          <w:bCs/>
          <w:color w:val="212121"/>
          <w:sz w:val="24"/>
          <w:szCs w:val="24"/>
          <w:shd w:val="clear" w:color="auto" w:fill="FFFFFF"/>
        </w:rPr>
        <w:t xml:space="preserve">Tian X, Ding N, Su Y, Qin J. Comparison of Obesity-Related Indicators for Nonalcoholic Fatty Liver Disease Diagnosed by Transient Elastography. Turk J Gastroenterol. 2023 Oct;34(10):1078-1087. </w:t>
      </w:r>
      <w:proofErr w:type="spellStart"/>
      <w:r w:rsidR="00A229B1" w:rsidRPr="00C44E6A">
        <w:rPr>
          <w:rFonts w:ascii="Arial" w:hAnsi="Arial" w:cs="Arial"/>
          <w:b/>
          <w:bCs/>
          <w:color w:val="212121"/>
          <w:sz w:val="24"/>
          <w:szCs w:val="24"/>
          <w:shd w:val="clear" w:color="auto" w:fill="FFFFFF"/>
        </w:rPr>
        <w:t>doi</w:t>
      </w:r>
      <w:proofErr w:type="spellEnd"/>
      <w:r w:rsidR="00A229B1" w:rsidRPr="00C44E6A">
        <w:rPr>
          <w:rFonts w:ascii="Arial" w:hAnsi="Arial" w:cs="Arial"/>
          <w:b/>
          <w:bCs/>
          <w:color w:val="212121"/>
          <w:sz w:val="24"/>
          <w:szCs w:val="24"/>
          <w:shd w:val="clear" w:color="auto" w:fill="FFFFFF"/>
        </w:rPr>
        <w:t>: 10.5152/tjg.2023.23101. PMID: 37737216; PMCID: PMC10645279. NHANES – ARI applicable</w:t>
      </w:r>
    </w:p>
    <w:p w14:paraId="13DFE748" w14:textId="77777777" w:rsidR="007A205D" w:rsidRPr="007A205D" w:rsidRDefault="007A205D" w:rsidP="007A205D">
      <w:pPr>
        <w:pStyle w:val="ListParagraph"/>
        <w:numPr>
          <w:ilvl w:val="0"/>
          <w:numId w:val="3"/>
        </w:numPr>
        <w:rPr>
          <w:rFonts w:ascii="Arial" w:hAnsi="Arial" w:cs="Arial"/>
          <w:b/>
          <w:bCs/>
        </w:rPr>
      </w:pPr>
      <w:r w:rsidRPr="007A205D">
        <w:rPr>
          <w:rFonts w:ascii="Arial" w:hAnsi="Arial" w:cs="Arial"/>
          <w:b/>
        </w:rPr>
        <w:t xml:space="preserve">Wu LD, Kong CH, Shi Y, Zhang JX, Chen SL. Associations between novel anthropometric measures and the prevalence of hypertension among 45,853 adults: A cross-sectional study. Front Cardiovasc Med. 2022 Nov </w:t>
      </w:r>
      <w:proofErr w:type="gramStart"/>
      <w:r w:rsidRPr="007A205D">
        <w:rPr>
          <w:rFonts w:ascii="Arial" w:hAnsi="Arial" w:cs="Arial"/>
          <w:b/>
        </w:rPr>
        <w:t>3;9:1050654</w:t>
      </w:r>
      <w:proofErr w:type="gramEnd"/>
      <w:r w:rsidRPr="007A205D">
        <w:rPr>
          <w:rFonts w:ascii="Arial" w:hAnsi="Arial" w:cs="Arial"/>
          <w:b/>
        </w:rPr>
        <w:t xml:space="preserve">. </w:t>
      </w:r>
      <w:proofErr w:type="spellStart"/>
      <w:r w:rsidRPr="007A205D">
        <w:rPr>
          <w:rFonts w:ascii="Arial" w:hAnsi="Arial" w:cs="Arial"/>
          <w:b/>
        </w:rPr>
        <w:t>doi</w:t>
      </w:r>
      <w:proofErr w:type="spellEnd"/>
      <w:r w:rsidRPr="007A205D">
        <w:rPr>
          <w:rFonts w:ascii="Arial" w:hAnsi="Arial" w:cs="Arial"/>
          <w:b/>
        </w:rPr>
        <w:t>: 10.3389/fcvm.2022.1050654. PMID: 36407444; PMCID: PMC9669705. NHANES:</w:t>
      </w:r>
      <w:r w:rsidRPr="007A205D">
        <w:rPr>
          <w:rFonts w:ascii="Arial" w:hAnsi="Arial" w:cs="Arial"/>
          <w:color w:val="282828"/>
          <w:shd w:val="clear" w:color="auto" w:fill="F7F7F7"/>
        </w:rPr>
        <w:t> </w:t>
      </w:r>
      <w:r w:rsidRPr="007A205D">
        <w:rPr>
          <w:rFonts w:ascii="Arial" w:hAnsi="Arial" w:cs="Arial"/>
          <w:b/>
          <w:bCs/>
          <w:color w:val="282828"/>
          <w:shd w:val="clear" w:color="auto" w:fill="F7F7F7"/>
        </w:rPr>
        <w:t>“ABSI had the highest OR (OR: 3.4; 95% CI: 2.73–4.24) after adjusting for age, sex, race/ethnicity, education, smoking, drinking, diabetes, and eGFR”. </w:t>
      </w:r>
    </w:p>
    <w:p w14:paraId="5FF7D607" w14:textId="77777777" w:rsidR="007A205D" w:rsidRDefault="007A205D" w:rsidP="007A205D">
      <w:pPr>
        <w:pStyle w:val="PlainText"/>
        <w:numPr>
          <w:ilvl w:val="0"/>
          <w:numId w:val="3"/>
        </w:numPr>
        <w:pBdr>
          <w:top w:val="nil"/>
          <w:left w:val="nil"/>
          <w:bottom w:val="nil"/>
          <w:right w:val="nil"/>
          <w:between w:val="nil"/>
        </w:pBdr>
        <w:shd w:val="solid" w:color="FFFFFF" w:fill="auto"/>
        <w:spacing w:beforeAutospacing="1" w:afterAutospacing="1" w:line="270" w:lineRule="atLeast"/>
        <w:rPr>
          <w:rFonts w:ascii="Arial" w:hAnsi="Arial" w:cs="Arial"/>
          <w:b/>
          <w:bCs/>
          <w:color w:val="212121"/>
          <w:sz w:val="24"/>
          <w:szCs w:val="24"/>
          <w:shd w:val="clear" w:color="auto" w:fill="FFFFFF"/>
        </w:rPr>
      </w:pPr>
      <w:r w:rsidRPr="00E675C5">
        <w:rPr>
          <w:rFonts w:ascii="Arial" w:hAnsi="Arial" w:cs="Arial"/>
          <w:b/>
          <w:bCs/>
          <w:color w:val="212121"/>
          <w:sz w:val="24"/>
          <w:szCs w:val="24"/>
          <w:shd w:val="clear" w:color="auto" w:fill="FFFFFF"/>
        </w:rPr>
        <w:t xml:space="preserve">Zhao W, Tong JJ, Cao YT, Li JH. A Linear Relationship Between a Body Shape Index and Risk of Incident Type 2 Diabetes: A Secondary Analysis Based on a Retrospective Cohort Study in Japan. Diabetes </w:t>
      </w:r>
      <w:proofErr w:type="spellStart"/>
      <w:r w:rsidRPr="00E675C5">
        <w:rPr>
          <w:rFonts w:ascii="Arial" w:hAnsi="Arial" w:cs="Arial"/>
          <w:b/>
          <w:bCs/>
          <w:color w:val="212121"/>
          <w:sz w:val="24"/>
          <w:szCs w:val="24"/>
          <w:shd w:val="clear" w:color="auto" w:fill="FFFFFF"/>
        </w:rPr>
        <w:t>Metab</w:t>
      </w:r>
      <w:proofErr w:type="spellEnd"/>
      <w:r w:rsidRPr="00E675C5">
        <w:rPr>
          <w:rFonts w:ascii="Arial" w:hAnsi="Arial" w:cs="Arial"/>
          <w:b/>
          <w:bCs/>
          <w:color w:val="212121"/>
          <w:sz w:val="24"/>
          <w:szCs w:val="24"/>
          <w:shd w:val="clear" w:color="auto" w:fill="FFFFFF"/>
        </w:rPr>
        <w:t xml:space="preserve"> Syndr </w:t>
      </w:r>
      <w:proofErr w:type="spellStart"/>
      <w:r w:rsidRPr="00E675C5">
        <w:rPr>
          <w:rFonts w:ascii="Arial" w:hAnsi="Arial" w:cs="Arial"/>
          <w:b/>
          <w:bCs/>
          <w:color w:val="212121"/>
          <w:sz w:val="24"/>
          <w:szCs w:val="24"/>
          <w:shd w:val="clear" w:color="auto" w:fill="FFFFFF"/>
        </w:rPr>
        <w:t>Obes</w:t>
      </w:r>
      <w:proofErr w:type="spellEnd"/>
      <w:r w:rsidRPr="00E675C5">
        <w:rPr>
          <w:rFonts w:ascii="Arial" w:hAnsi="Arial" w:cs="Arial"/>
          <w:b/>
          <w:bCs/>
          <w:color w:val="212121"/>
          <w:sz w:val="24"/>
          <w:szCs w:val="24"/>
          <w:shd w:val="clear" w:color="auto" w:fill="FFFFFF"/>
        </w:rPr>
        <w:t xml:space="preserve">. 2020 Jun </w:t>
      </w:r>
      <w:proofErr w:type="gramStart"/>
      <w:r w:rsidRPr="00E675C5">
        <w:rPr>
          <w:rFonts w:ascii="Arial" w:hAnsi="Arial" w:cs="Arial"/>
          <w:b/>
          <w:bCs/>
          <w:color w:val="212121"/>
          <w:sz w:val="24"/>
          <w:szCs w:val="24"/>
          <w:shd w:val="clear" w:color="auto" w:fill="FFFFFF"/>
        </w:rPr>
        <w:t>22;13:2139</w:t>
      </w:r>
      <w:proofErr w:type="gramEnd"/>
      <w:r w:rsidRPr="00E675C5">
        <w:rPr>
          <w:rFonts w:ascii="Arial" w:hAnsi="Arial" w:cs="Arial"/>
          <w:b/>
          <w:bCs/>
          <w:color w:val="212121"/>
          <w:sz w:val="24"/>
          <w:szCs w:val="24"/>
          <w:shd w:val="clear" w:color="auto" w:fill="FFFFFF"/>
        </w:rPr>
        <w:t xml:space="preserve">-2146. </w:t>
      </w:r>
      <w:proofErr w:type="spellStart"/>
      <w:r w:rsidRPr="00E675C5">
        <w:rPr>
          <w:rFonts w:ascii="Arial" w:hAnsi="Arial" w:cs="Arial"/>
          <w:b/>
          <w:bCs/>
          <w:color w:val="212121"/>
          <w:sz w:val="24"/>
          <w:szCs w:val="24"/>
          <w:shd w:val="clear" w:color="auto" w:fill="FFFFFF"/>
        </w:rPr>
        <w:t>doi</w:t>
      </w:r>
      <w:proofErr w:type="spellEnd"/>
      <w:r w:rsidRPr="00E675C5">
        <w:rPr>
          <w:rFonts w:ascii="Arial" w:hAnsi="Arial" w:cs="Arial"/>
          <w:b/>
          <w:bCs/>
          <w:color w:val="212121"/>
          <w:sz w:val="24"/>
          <w:szCs w:val="24"/>
          <w:shd w:val="clear" w:color="auto" w:fill="FFFFFF"/>
        </w:rPr>
        <w:t>: 10.2147/DMSO.S256031. PMID: 32606872; PMCID: PMC7319528</w:t>
      </w:r>
    </w:p>
    <w:p w14:paraId="3E5311D5" w14:textId="2FD4F08E" w:rsidR="007A205D" w:rsidRPr="00C804BA" w:rsidRDefault="00C804BA" w:rsidP="00FE2E2E">
      <w:pPr>
        <w:pStyle w:val="ListParagraph"/>
        <w:numPr>
          <w:ilvl w:val="0"/>
          <w:numId w:val="3"/>
        </w:numPr>
        <w:shd w:val="clear" w:color="auto" w:fill="FFFFFF"/>
        <w:spacing w:after="0" w:line="276" w:lineRule="auto"/>
        <w:rPr>
          <w:rFonts w:ascii="Arial" w:hAnsi="Arial" w:cs="Arial"/>
          <w:b/>
          <w:bCs/>
          <w:sz w:val="24"/>
          <w:szCs w:val="24"/>
          <w:shd w:val="clear" w:color="auto" w:fill="FFFFFF"/>
        </w:rPr>
      </w:pPr>
      <w:r>
        <w:rPr>
          <w:rFonts w:ascii="Arial" w:hAnsi="Arial" w:cs="Arial"/>
          <w:b/>
          <w:bCs/>
          <w:color w:val="212121"/>
          <w:sz w:val="24"/>
          <w:szCs w:val="24"/>
          <w:shd w:val="clear" w:color="auto" w:fill="FFFFFF"/>
        </w:rPr>
        <w:t xml:space="preserve"> </w:t>
      </w:r>
      <w:r w:rsidRPr="00020ECB">
        <w:rPr>
          <w:rFonts w:ascii="Arial" w:hAnsi="Arial" w:cs="Arial"/>
          <w:b/>
          <w:bCs/>
          <w:color w:val="212121"/>
          <w:sz w:val="24"/>
          <w:szCs w:val="24"/>
          <w:shd w:val="clear" w:color="auto" w:fill="FFFFFF"/>
        </w:rPr>
        <w:t xml:space="preserve">Gentile M, Iannuzzo G, Mattiello A, </w:t>
      </w:r>
      <w:proofErr w:type="spellStart"/>
      <w:r w:rsidRPr="00020ECB">
        <w:rPr>
          <w:rFonts w:ascii="Arial" w:hAnsi="Arial" w:cs="Arial"/>
          <w:b/>
          <w:bCs/>
          <w:color w:val="212121"/>
          <w:sz w:val="24"/>
          <w:szCs w:val="24"/>
          <w:shd w:val="clear" w:color="auto" w:fill="FFFFFF"/>
        </w:rPr>
        <w:t>Rubba</w:t>
      </w:r>
      <w:proofErr w:type="spellEnd"/>
      <w:r w:rsidRPr="00020ECB">
        <w:rPr>
          <w:rFonts w:ascii="Arial" w:hAnsi="Arial" w:cs="Arial"/>
          <w:b/>
          <w:bCs/>
          <w:color w:val="212121"/>
          <w:sz w:val="24"/>
          <w:szCs w:val="24"/>
          <w:shd w:val="clear" w:color="auto" w:fill="FFFFFF"/>
        </w:rPr>
        <w:t xml:space="preserve"> F, Panico S, </w:t>
      </w:r>
      <w:proofErr w:type="spellStart"/>
      <w:r w:rsidRPr="00020ECB">
        <w:rPr>
          <w:rFonts w:ascii="Arial" w:hAnsi="Arial" w:cs="Arial"/>
          <w:b/>
          <w:bCs/>
          <w:color w:val="212121"/>
          <w:sz w:val="24"/>
          <w:szCs w:val="24"/>
          <w:shd w:val="clear" w:color="auto" w:fill="FFFFFF"/>
        </w:rPr>
        <w:t>Rubba</w:t>
      </w:r>
      <w:proofErr w:type="spellEnd"/>
      <w:r w:rsidRPr="00020ECB">
        <w:rPr>
          <w:rFonts w:ascii="Arial" w:hAnsi="Arial" w:cs="Arial"/>
          <w:b/>
          <w:bCs/>
          <w:color w:val="212121"/>
          <w:sz w:val="24"/>
          <w:szCs w:val="24"/>
          <w:shd w:val="clear" w:color="auto" w:fill="FFFFFF"/>
        </w:rPr>
        <w:t xml:space="preserve"> P. </w:t>
      </w:r>
      <w:r w:rsidRPr="00C804BA">
        <w:rPr>
          <w:rFonts w:ascii="Arial" w:hAnsi="Arial" w:cs="Arial"/>
          <w:b/>
          <w:bCs/>
          <w:sz w:val="24"/>
          <w:szCs w:val="24"/>
          <w:shd w:val="clear" w:color="auto" w:fill="FFFFFF"/>
        </w:rPr>
        <w:t xml:space="preserve">Association between body shape index and small dense LDL particles in a cohort of mediterranean women: findings from Progetto ATENA. J </w:t>
      </w:r>
      <w:r w:rsidRPr="00C804BA">
        <w:rPr>
          <w:rFonts w:ascii="Arial" w:hAnsi="Arial" w:cs="Arial"/>
          <w:b/>
          <w:bCs/>
          <w:sz w:val="24"/>
          <w:szCs w:val="24"/>
          <w:shd w:val="clear" w:color="auto" w:fill="FFFFFF"/>
        </w:rPr>
        <w:lastRenderedPageBreak/>
        <w:t xml:space="preserve">Clin </w:t>
      </w:r>
      <w:proofErr w:type="spellStart"/>
      <w:r w:rsidRPr="00C804BA">
        <w:rPr>
          <w:rFonts w:ascii="Arial" w:hAnsi="Arial" w:cs="Arial"/>
          <w:b/>
          <w:bCs/>
          <w:sz w:val="24"/>
          <w:szCs w:val="24"/>
          <w:shd w:val="clear" w:color="auto" w:fill="FFFFFF"/>
        </w:rPr>
        <w:t>Biochem</w:t>
      </w:r>
      <w:proofErr w:type="spellEnd"/>
      <w:r w:rsidRPr="00C804BA">
        <w:rPr>
          <w:rFonts w:ascii="Arial" w:hAnsi="Arial" w:cs="Arial"/>
          <w:b/>
          <w:bCs/>
          <w:sz w:val="24"/>
          <w:szCs w:val="24"/>
          <w:shd w:val="clear" w:color="auto" w:fill="FFFFFF"/>
        </w:rPr>
        <w:t xml:space="preserve"> </w:t>
      </w:r>
      <w:proofErr w:type="spellStart"/>
      <w:r w:rsidRPr="00C804BA">
        <w:rPr>
          <w:rFonts w:ascii="Arial" w:hAnsi="Arial" w:cs="Arial"/>
          <w:b/>
          <w:bCs/>
          <w:sz w:val="24"/>
          <w:szCs w:val="24"/>
          <w:shd w:val="clear" w:color="auto" w:fill="FFFFFF"/>
        </w:rPr>
        <w:t>Nutr</w:t>
      </w:r>
      <w:proofErr w:type="spellEnd"/>
      <w:r w:rsidRPr="00C804BA">
        <w:rPr>
          <w:rFonts w:ascii="Arial" w:hAnsi="Arial" w:cs="Arial"/>
          <w:b/>
          <w:bCs/>
          <w:sz w:val="24"/>
          <w:szCs w:val="24"/>
          <w:shd w:val="clear" w:color="auto" w:fill="FFFFFF"/>
        </w:rPr>
        <w:t xml:space="preserve">. 2017 Sep;61(2):130-134. </w:t>
      </w:r>
      <w:proofErr w:type="spellStart"/>
      <w:r w:rsidRPr="00C804BA">
        <w:rPr>
          <w:rFonts w:ascii="Arial" w:hAnsi="Arial" w:cs="Arial"/>
          <w:b/>
          <w:bCs/>
          <w:sz w:val="24"/>
          <w:szCs w:val="24"/>
          <w:shd w:val="clear" w:color="auto" w:fill="FFFFFF"/>
        </w:rPr>
        <w:t>doi</w:t>
      </w:r>
      <w:proofErr w:type="spellEnd"/>
      <w:r w:rsidRPr="00C804BA">
        <w:rPr>
          <w:rFonts w:ascii="Arial" w:hAnsi="Arial" w:cs="Arial"/>
          <w:b/>
          <w:bCs/>
          <w:sz w:val="24"/>
          <w:szCs w:val="24"/>
          <w:shd w:val="clear" w:color="auto" w:fill="FFFFFF"/>
        </w:rPr>
        <w:t xml:space="preserve">: 10.3164/jcbn.17-13. </w:t>
      </w:r>
      <w:proofErr w:type="spellStart"/>
      <w:r w:rsidRPr="00C804BA">
        <w:rPr>
          <w:rFonts w:ascii="Arial" w:hAnsi="Arial" w:cs="Arial"/>
          <w:b/>
          <w:bCs/>
          <w:sz w:val="24"/>
          <w:szCs w:val="24"/>
          <w:shd w:val="clear" w:color="auto" w:fill="FFFFFF"/>
        </w:rPr>
        <w:t>Epub</w:t>
      </w:r>
      <w:proofErr w:type="spellEnd"/>
      <w:r w:rsidRPr="00C804BA">
        <w:rPr>
          <w:rFonts w:ascii="Arial" w:hAnsi="Arial" w:cs="Arial"/>
          <w:b/>
          <w:bCs/>
          <w:sz w:val="24"/>
          <w:szCs w:val="24"/>
          <w:shd w:val="clear" w:color="auto" w:fill="FFFFFF"/>
        </w:rPr>
        <w:t xml:space="preserve"> 2017 Aug 11. PMID: </w:t>
      </w:r>
      <w:proofErr w:type="gramStart"/>
      <w:r w:rsidRPr="00C804BA">
        <w:rPr>
          <w:rFonts w:ascii="Arial" w:hAnsi="Arial" w:cs="Arial"/>
          <w:b/>
          <w:bCs/>
          <w:sz w:val="24"/>
          <w:szCs w:val="24"/>
          <w:shd w:val="clear" w:color="auto" w:fill="FFFFFF"/>
        </w:rPr>
        <w:t>8955130;</w:t>
      </w:r>
      <w:proofErr w:type="gramEnd"/>
    </w:p>
    <w:p w14:paraId="37D99A69" w14:textId="7BAFD74F" w:rsidR="00BB0713" w:rsidRPr="00C804BA" w:rsidRDefault="00C804BA" w:rsidP="00641897">
      <w:pPr>
        <w:pStyle w:val="ListParagraph"/>
        <w:numPr>
          <w:ilvl w:val="0"/>
          <w:numId w:val="3"/>
        </w:numPr>
        <w:shd w:val="clear" w:color="auto" w:fill="FFFFFF"/>
        <w:spacing w:after="0" w:line="276" w:lineRule="auto"/>
        <w:rPr>
          <w:rFonts w:ascii="Arial" w:hAnsi="Arial" w:cs="Arial"/>
          <w:b/>
          <w:bCs/>
          <w:sz w:val="24"/>
          <w:szCs w:val="24"/>
        </w:rPr>
      </w:pPr>
      <w:r w:rsidRPr="00C804BA">
        <w:rPr>
          <w:rFonts w:ascii="Arial" w:hAnsi="Arial" w:cs="Arial"/>
          <w:b/>
          <w:bCs/>
          <w:sz w:val="24"/>
          <w:szCs w:val="24"/>
          <w:shd w:val="clear" w:color="auto" w:fill="FFFFFF"/>
        </w:rPr>
        <w:t xml:space="preserve"> </w:t>
      </w:r>
      <w:bookmarkStart w:id="0" w:name="_Hlk139451632"/>
      <w:r w:rsidR="00BB0713" w:rsidRPr="00C804BA">
        <w:rPr>
          <w:rFonts w:ascii="Arial" w:eastAsia="SimSun-ExtB" w:hAnsi="Arial" w:cs="Arial"/>
          <w:b/>
          <w:bCs/>
          <w:sz w:val="24"/>
          <w:szCs w:val="24"/>
        </w:rPr>
        <w:t xml:space="preserve"> </w:t>
      </w:r>
      <w:hyperlink r:id="rId15" w:history="1">
        <w:r w:rsidR="00BB0713" w:rsidRPr="00C804BA">
          <w:rPr>
            <w:rStyle w:val="Hyperlink"/>
            <w:rFonts w:ascii="Arial" w:eastAsia="SimSun-ExtB" w:hAnsi="Arial" w:cs="Arial"/>
            <w:b/>
            <w:bCs/>
            <w:color w:val="auto"/>
            <w:sz w:val="24"/>
            <w:szCs w:val="24"/>
            <w:u w:val="none"/>
          </w:rPr>
          <w:t>https://drjessekrakauer.com/absi.html</w:t>
        </w:r>
      </w:hyperlink>
    </w:p>
    <w:bookmarkEnd w:id="0"/>
    <w:p w14:paraId="414965F7" w14:textId="77777777" w:rsidR="00BB0713" w:rsidRPr="00245E2F" w:rsidRDefault="00BB0713" w:rsidP="00BB0713">
      <w:pPr>
        <w:shd w:val="clear" w:color="auto" w:fill="FFFFFF"/>
        <w:spacing w:after="0" w:line="276" w:lineRule="auto"/>
      </w:pPr>
    </w:p>
    <w:p w14:paraId="67CB374C" w14:textId="77777777" w:rsidR="00245E2F" w:rsidRDefault="00245E2F" w:rsidP="00CB3B0F">
      <w:pPr>
        <w:spacing w:after="0"/>
        <w:rPr>
          <w:rFonts w:ascii="Arial" w:eastAsia="Times New Roman" w:hAnsi="Arial" w:cs="Arial"/>
          <w:b/>
          <w:bCs/>
          <w:sz w:val="24"/>
          <w:szCs w:val="24"/>
        </w:rPr>
      </w:pPr>
    </w:p>
    <w:p w14:paraId="7A154D0D" w14:textId="77777777" w:rsidR="00075135" w:rsidRDefault="00075135" w:rsidP="00075135">
      <w:pPr>
        <w:pStyle w:val="ListParagraph"/>
        <w:spacing w:after="0"/>
        <w:rPr>
          <w:rFonts w:ascii="Arial" w:hAnsi="Arial" w:cs="Arial"/>
          <w:b/>
          <w:bCs/>
          <w:color w:val="000000"/>
          <w:spacing w:val="-4"/>
          <w:sz w:val="24"/>
          <w:szCs w:val="24"/>
        </w:rPr>
      </w:pPr>
    </w:p>
    <w:p w14:paraId="1E39E1E3" w14:textId="77777777" w:rsidR="00B01062" w:rsidRPr="00B01062" w:rsidRDefault="007C2C31" w:rsidP="003F032C">
      <w:pPr>
        <w:pStyle w:val="ListParagraph"/>
        <w:spacing w:after="0"/>
        <w:rPr>
          <w:rFonts w:ascii="Arial" w:eastAsia="Times New Roman" w:hAnsi="Arial" w:cs="Arial"/>
          <w:b/>
          <w:bCs/>
          <w:sz w:val="24"/>
          <w:szCs w:val="24"/>
        </w:rPr>
      </w:pPr>
      <w:r w:rsidRPr="00075135">
        <w:rPr>
          <w:rFonts w:ascii="Arial" w:hAnsi="Arial" w:cs="Arial"/>
          <w:b/>
          <w:bCs/>
          <w:color w:val="000000"/>
          <w:spacing w:val="-4"/>
          <w:sz w:val="24"/>
          <w:szCs w:val="24"/>
        </w:rPr>
        <w:t xml:space="preserve"> </w:t>
      </w:r>
    </w:p>
    <w:sectPr w:rsidR="00B01062" w:rsidRPr="00B01062" w:rsidSect="00837CD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A2D73" w14:textId="77777777" w:rsidR="00837CDE" w:rsidRDefault="00837CDE" w:rsidP="00EF7F16">
      <w:pPr>
        <w:spacing w:after="0" w:line="240" w:lineRule="auto"/>
      </w:pPr>
      <w:r>
        <w:separator/>
      </w:r>
    </w:p>
  </w:endnote>
  <w:endnote w:type="continuationSeparator" w:id="0">
    <w:p w14:paraId="671D37F8" w14:textId="77777777" w:rsidR="00837CDE" w:rsidRDefault="00837CDE" w:rsidP="00EF7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SimSun-ExtB">
    <w:panose1 w:val="02010609060101010101"/>
    <w:charset w:val="86"/>
    <w:family w:val="modern"/>
    <w:pitch w:val="fixed"/>
    <w:sig w:usb0="00000003" w:usb1="0A0E0000" w:usb2="00000010"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BE9E2" w14:textId="77777777" w:rsidR="00837CDE" w:rsidRDefault="00837CDE" w:rsidP="00EF7F16">
      <w:pPr>
        <w:spacing w:after="0" w:line="240" w:lineRule="auto"/>
      </w:pPr>
      <w:r>
        <w:separator/>
      </w:r>
    </w:p>
  </w:footnote>
  <w:footnote w:type="continuationSeparator" w:id="0">
    <w:p w14:paraId="7B1A740D" w14:textId="77777777" w:rsidR="00837CDE" w:rsidRDefault="00837CDE" w:rsidP="00EF7F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A6B75"/>
    <w:multiLevelType w:val="hybridMultilevel"/>
    <w:tmpl w:val="BC6CF500"/>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7C776A"/>
    <w:multiLevelType w:val="hybridMultilevel"/>
    <w:tmpl w:val="368CE664"/>
    <w:lvl w:ilvl="0" w:tplc="1C7C0332">
      <w:start w:val="1"/>
      <w:numFmt w:val="decimal"/>
      <w:lvlText w:val="%1."/>
      <w:lvlJc w:val="left"/>
      <w:pPr>
        <w:ind w:left="360" w:hanging="360"/>
      </w:pPr>
      <w:rPr>
        <w:rFonts w:ascii="Arial" w:eastAsiaTheme="minorEastAsia" w:hAnsi="Arial" w:cs="Arial"/>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80A444C"/>
    <w:multiLevelType w:val="hybridMultilevel"/>
    <w:tmpl w:val="EC10C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287BD5"/>
    <w:multiLevelType w:val="hybridMultilevel"/>
    <w:tmpl w:val="5A5873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EF4A57"/>
    <w:multiLevelType w:val="hybridMultilevel"/>
    <w:tmpl w:val="30DA6112"/>
    <w:lvl w:ilvl="0" w:tplc="D0E69C6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AAC3AB1"/>
    <w:multiLevelType w:val="hybridMultilevel"/>
    <w:tmpl w:val="FC7A8380"/>
    <w:lvl w:ilvl="0" w:tplc="A120F036">
      <w:start w:val="1"/>
      <w:numFmt w:val="decimal"/>
      <w:lvlText w:val="%1."/>
      <w:lvlJc w:val="left"/>
      <w:pPr>
        <w:ind w:left="720" w:hanging="360"/>
      </w:pPr>
      <w:rPr>
        <w:rFonts w:ascii="Arial" w:eastAsia="Times New Roman" w:hAnsi="Arial" w:cs="Arial"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3E5D2D"/>
    <w:multiLevelType w:val="hybridMultilevel"/>
    <w:tmpl w:val="C7745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2739026">
    <w:abstractNumId w:val="2"/>
  </w:num>
  <w:num w:numId="2" w16cid:durableId="1333483834">
    <w:abstractNumId w:val="0"/>
  </w:num>
  <w:num w:numId="3" w16cid:durableId="1891650978">
    <w:abstractNumId w:val="4"/>
  </w:num>
  <w:num w:numId="4" w16cid:durableId="490996180">
    <w:abstractNumId w:val="5"/>
  </w:num>
  <w:num w:numId="5" w16cid:durableId="945619157">
    <w:abstractNumId w:val="3"/>
  </w:num>
  <w:num w:numId="6" w16cid:durableId="283929179">
    <w:abstractNumId w:val="6"/>
  </w:num>
  <w:num w:numId="7" w16cid:durableId="20970934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fr-FR" w:vendorID="64" w:dllVersion="6" w:nlCheck="1" w:checkStyle="1"/>
  <w:activeWritingStyle w:appName="MSWord" w:lang="fr-FR" w:vendorID="64" w:dllVersion="0" w:nlCheck="1" w:checkStyle="0"/>
  <w:activeWritingStyle w:appName="MSWord" w:lang="en-US" w:vendorID="64" w:dllVersion="0"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418DF"/>
    <w:rsid w:val="00002D23"/>
    <w:rsid w:val="0001650C"/>
    <w:rsid w:val="00027565"/>
    <w:rsid w:val="00044A4B"/>
    <w:rsid w:val="00046C93"/>
    <w:rsid w:val="00051A52"/>
    <w:rsid w:val="000606BC"/>
    <w:rsid w:val="00064537"/>
    <w:rsid w:val="000673E9"/>
    <w:rsid w:val="00075135"/>
    <w:rsid w:val="0008345B"/>
    <w:rsid w:val="00084427"/>
    <w:rsid w:val="00084BC0"/>
    <w:rsid w:val="00085294"/>
    <w:rsid w:val="00093889"/>
    <w:rsid w:val="00096EC3"/>
    <w:rsid w:val="000B00FB"/>
    <w:rsid w:val="000B1D96"/>
    <w:rsid w:val="000B724F"/>
    <w:rsid w:val="000C3AB6"/>
    <w:rsid w:val="000D5575"/>
    <w:rsid w:val="000D6800"/>
    <w:rsid w:val="000E234D"/>
    <w:rsid w:val="000E4817"/>
    <w:rsid w:val="000E49BD"/>
    <w:rsid w:val="000F14F2"/>
    <w:rsid w:val="00103BC6"/>
    <w:rsid w:val="00104AF6"/>
    <w:rsid w:val="00110B24"/>
    <w:rsid w:val="00111F6D"/>
    <w:rsid w:val="001232AF"/>
    <w:rsid w:val="00132CB7"/>
    <w:rsid w:val="001357CF"/>
    <w:rsid w:val="001528AD"/>
    <w:rsid w:val="001540D8"/>
    <w:rsid w:val="0015488D"/>
    <w:rsid w:val="00155941"/>
    <w:rsid w:val="001723C6"/>
    <w:rsid w:val="00172FD9"/>
    <w:rsid w:val="00183827"/>
    <w:rsid w:val="001863B6"/>
    <w:rsid w:val="00186800"/>
    <w:rsid w:val="001878C2"/>
    <w:rsid w:val="001906FC"/>
    <w:rsid w:val="00191DFC"/>
    <w:rsid w:val="001926EC"/>
    <w:rsid w:val="001B1E94"/>
    <w:rsid w:val="001B50BB"/>
    <w:rsid w:val="001F4608"/>
    <w:rsid w:val="001F483E"/>
    <w:rsid w:val="001F7D40"/>
    <w:rsid w:val="00206F67"/>
    <w:rsid w:val="00207D74"/>
    <w:rsid w:val="00210263"/>
    <w:rsid w:val="002142CC"/>
    <w:rsid w:val="00214F1F"/>
    <w:rsid w:val="002159AC"/>
    <w:rsid w:val="00231B6F"/>
    <w:rsid w:val="002320B8"/>
    <w:rsid w:val="00240F9E"/>
    <w:rsid w:val="00245E2F"/>
    <w:rsid w:val="00246141"/>
    <w:rsid w:val="00260928"/>
    <w:rsid w:val="00270BF4"/>
    <w:rsid w:val="00272A00"/>
    <w:rsid w:val="00276B1A"/>
    <w:rsid w:val="002905BF"/>
    <w:rsid w:val="00296900"/>
    <w:rsid w:val="002973DB"/>
    <w:rsid w:val="002A4152"/>
    <w:rsid w:val="002C2B32"/>
    <w:rsid w:val="002D5A9E"/>
    <w:rsid w:val="002E5CA4"/>
    <w:rsid w:val="002F3E35"/>
    <w:rsid w:val="00305C6D"/>
    <w:rsid w:val="00321BBC"/>
    <w:rsid w:val="003332A2"/>
    <w:rsid w:val="00356A28"/>
    <w:rsid w:val="003737C3"/>
    <w:rsid w:val="00393F60"/>
    <w:rsid w:val="003A47BE"/>
    <w:rsid w:val="003B36A3"/>
    <w:rsid w:val="003D204F"/>
    <w:rsid w:val="003F032C"/>
    <w:rsid w:val="003F56D7"/>
    <w:rsid w:val="003F6AED"/>
    <w:rsid w:val="00413800"/>
    <w:rsid w:val="00414356"/>
    <w:rsid w:val="00417456"/>
    <w:rsid w:val="004340D4"/>
    <w:rsid w:val="00434D1F"/>
    <w:rsid w:val="0043658A"/>
    <w:rsid w:val="004418DF"/>
    <w:rsid w:val="004504A5"/>
    <w:rsid w:val="004532F8"/>
    <w:rsid w:val="004617EB"/>
    <w:rsid w:val="0046306C"/>
    <w:rsid w:val="00466D64"/>
    <w:rsid w:val="00483880"/>
    <w:rsid w:val="004A2861"/>
    <w:rsid w:val="004A33FC"/>
    <w:rsid w:val="004A7CD3"/>
    <w:rsid w:val="004B4532"/>
    <w:rsid w:val="004B757D"/>
    <w:rsid w:val="004C0BA5"/>
    <w:rsid w:val="004C5531"/>
    <w:rsid w:val="004D274E"/>
    <w:rsid w:val="004D398F"/>
    <w:rsid w:val="004D5EA6"/>
    <w:rsid w:val="004F7EE5"/>
    <w:rsid w:val="00515B2A"/>
    <w:rsid w:val="00516D6C"/>
    <w:rsid w:val="00523340"/>
    <w:rsid w:val="005268F5"/>
    <w:rsid w:val="005271A4"/>
    <w:rsid w:val="00534935"/>
    <w:rsid w:val="00536A3F"/>
    <w:rsid w:val="005379FE"/>
    <w:rsid w:val="00542C77"/>
    <w:rsid w:val="005501DF"/>
    <w:rsid w:val="005673C2"/>
    <w:rsid w:val="005809C6"/>
    <w:rsid w:val="00590FA5"/>
    <w:rsid w:val="00596AEC"/>
    <w:rsid w:val="005A06EB"/>
    <w:rsid w:val="005B3403"/>
    <w:rsid w:val="005C3924"/>
    <w:rsid w:val="005E15DB"/>
    <w:rsid w:val="005E29A1"/>
    <w:rsid w:val="005E51EF"/>
    <w:rsid w:val="00610D78"/>
    <w:rsid w:val="00612F5F"/>
    <w:rsid w:val="006240D1"/>
    <w:rsid w:val="00640D53"/>
    <w:rsid w:val="0064341B"/>
    <w:rsid w:val="00653CDB"/>
    <w:rsid w:val="006542D9"/>
    <w:rsid w:val="00665143"/>
    <w:rsid w:val="00675924"/>
    <w:rsid w:val="00692D49"/>
    <w:rsid w:val="006B2D88"/>
    <w:rsid w:val="006B6729"/>
    <w:rsid w:val="006D2249"/>
    <w:rsid w:val="006D2B3B"/>
    <w:rsid w:val="006D4F27"/>
    <w:rsid w:val="006D6FB4"/>
    <w:rsid w:val="006E04D1"/>
    <w:rsid w:val="006E18C9"/>
    <w:rsid w:val="006E1F59"/>
    <w:rsid w:val="006E3AEC"/>
    <w:rsid w:val="006E4974"/>
    <w:rsid w:val="0071735E"/>
    <w:rsid w:val="00722BDB"/>
    <w:rsid w:val="00730A51"/>
    <w:rsid w:val="00737149"/>
    <w:rsid w:val="00737451"/>
    <w:rsid w:val="00742727"/>
    <w:rsid w:val="0074370F"/>
    <w:rsid w:val="007458CA"/>
    <w:rsid w:val="00751345"/>
    <w:rsid w:val="007561A9"/>
    <w:rsid w:val="00762DDB"/>
    <w:rsid w:val="007759DB"/>
    <w:rsid w:val="00777B50"/>
    <w:rsid w:val="0078756D"/>
    <w:rsid w:val="00790F76"/>
    <w:rsid w:val="0079311F"/>
    <w:rsid w:val="00795512"/>
    <w:rsid w:val="007A205D"/>
    <w:rsid w:val="007B29D9"/>
    <w:rsid w:val="007C2C31"/>
    <w:rsid w:val="007E73F6"/>
    <w:rsid w:val="007F6436"/>
    <w:rsid w:val="0080066D"/>
    <w:rsid w:val="00803DA0"/>
    <w:rsid w:val="008144C0"/>
    <w:rsid w:val="00817ED6"/>
    <w:rsid w:val="00824634"/>
    <w:rsid w:val="008272E4"/>
    <w:rsid w:val="00827449"/>
    <w:rsid w:val="00837CDE"/>
    <w:rsid w:val="00842BF2"/>
    <w:rsid w:val="00857855"/>
    <w:rsid w:val="00862639"/>
    <w:rsid w:val="00866142"/>
    <w:rsid w:val="00883576"/>
    <w:rsid w:val="008839A4"/>
    <w:rsid w:val="00892943"/>
    <w:rsid w:val="00892E59"/>
    <w:rsid w:val="00892F99"/>
    <w:rsid w:val="00897CE9"/>
    <w:rsid w:val="008A77A9"/>
    <w:rsid w:val="008C464A"/>
    <w:rsid w:val="008C5E7B"/>
    <w:rsid w:val="008C710A"/>
    <w:rsid w:val="008D70C6"/>
    <w:rsid w:val="008E391E"/>
    <w:rsid w:val="008E66F7"/>
    <w:rsid w:val="009046CA"/>
    <w:rsid w:val="009103E5"/>
    <w:rsid w:val="00914005"/>
    <w:rsid w:val="00923BBE"/>
    <w:rsid w:val="00926B57"/>
    <w:rsid w:val="009468BC"/>
    <w:rsid w:val="00950CBC"/>
    <w:rsid w:val="009552D0"/>
    <w:rsid w:val="009638A9"/>
    <w:rsid w:val="00975592"/>
    <w:rsid w:val="0097570A"/>
    <w:rsid w:val="00982D06"/>
    <w:rsid w:val="00983C1D"/>
    <w:rsid w:val="00987D87"/>
    <w:rsid w:val="0099328F"/>
    <w:rsid w:val="009A1634"/>
    <w:rsid w:val="009B23F1"/>
    <w:rsid w:val="009D3E8A"/>
    <w:rsid w:val="009E3EE0"/>
    <w:rsid w:val="009F2B9C"/>
    <w:rsid w:val="009F66A1"/>
    <w:rsid w:val="00A110D3"/>
    <w:rsid w:val="00A229B1"/>
    <w:rsid w:val="00A24FF1"/>
    <w:rsid w:val="00A26854"/>
    <w:rsid w:val="00A27E16"/>
    <w:rsid w:val="00A335F3"/>
    <w:rsid w:val="00A47E50"/>
    <w:rsid w:val="00A64016"/>
    <w:rsid w:val="00A6515D"/>
    <w:rsid w:val="00A67D2D"/>
    <w:rsid w:val="00A716D1"/>
    <w:rsid w:val="00A855E0"/>
    <w:rsid w:val="00A8672C"/>
    <w:rsid w:val="00AB08FD"/>
    <w:rsid w:val="00AB5863"/>
    <w:rsid w:val="00AC18A2"/>
    <w:rsid w:val="00AC2A0A"/>
    <w:rsid w:val="00AC5B85"/>
    <w:rsid w:val="00AD3ED1"/>
    <w:rsid w:val="00B01062"/>
    <w:rsid w:val="00B03620"/>
    <w:rsid w:val="00B13D3B"/>
    <w:rsid w:val="00B166A6"/>
    <w:rsid w:val="00B23C62"/>
    <w:rsid w:val="00B259A5"/>
    <w:rsid w:val="00B43896"/>
    <w:rsid w:val="00B4785E"/>
    <w:rsid w:val="00B52032"/>
    <w:rsid w:val="00B636A0"/>
    <w:rsid w:val="00B80632"/>
    <w:rsid w:val="00B830E4"/>
    <w:rsid w:val="00B91227"/>
    <w:rsid w:val="00B93531"/>
    <w:rsid w:val="00B93ACF"/>
    <w:rsid w:val="00BA04F2"/>
    <w:rsid w:val="00BA7339"/>
    <w:rsid w:val="00BB0713"/>
    <w:rsid w:val="00BC19F2"/>
    <w:rsid w:val="00BC6219"/>
    <w:rsid w:val="00BE1985"/>
    <w:rsid w:val="00BE7110"/>
    <w:rsid w:val="00BF06B8"/>
    <w:rsid w:val="00BF47A8"/>
    <w:rsid w:val="00BF5B51"/>
    <w:rsid w:val="00C07E6A"/>
    <w:rsid w:val="00C110E5"/>
    <w:rsid w:val="00C13146"/>
    <w:rsid w:val="00C237CC"/>
    <w:rsid w:val="00C329AF"/>
    <w:rsid w:val="00C409B5"/>
    <w:rsid w:val="00C44DD9"/>
    <w:rsid w:val="00C44E6A"/>
    <w:rsid w:val="00C6513A"/>
    <w:rsid w:val="00C804BA"/>
    <w:rsid w:val="00C878D1"/>
    <w:rsid w:val="00C87CA9"/>
    <w:rsid w:val="00CA6998"/>
    <w:rsid w:val="00CB2BD6"/>
    <w:rsid w:val="00CB3B0F"/>
    <w:rsid w:val="00CB5BD8"/>
    <w:rsid w:val="00CB6157"/>
    <w:rsid w:val="00CD18BE"/>
    <w:rsid w:val="00D112F7"/>
    <w:rsid w:val="00D13DEE"/>
    <w:rsid w:val="00D375B6"/>
    <w:rsid w:val="00D42FFE"/>
    <w:rsid w:val="00D440A3"/>
    <w:rsid w:val="00D533BB"/>
    <w:rsid w:val="00D5679D"/>
    <w:rsid w:val="00D67757"/>
    <w:rsid w:val="00D67CA8"/>
    <w:rsid w:val="00D75BE7"/>
    <w:rsid w:val="00D8664C"/>
    <w:rsid w:val="00D94B35"/>
    <w:rsid w:val="00DA0FA1"/>
    <w:rsid w:val="00DD722A"/>
    <w:rsid w:val="00DF44BA"/>
    <w:rsid w:val="00E008FD"/>
    <w:rsid w:val="00E04A6A"/>
    <w:rsid w:val="00E1003A"/>
    <w:rsid w:val="00E15A66"/>
    <w:rsid w:val="00E23344"/>
    <w:rsid w:val="00E320AE"/>
    <w:rsid w:val="00E433CF"/>
    <w:rsid w:val="00E5413B"/>
    <w:rsid w:val="00E6605E"/>
    <w:rsid w:val="00E75F69"/>
    <w:rsid w:val="00E81C63"/>
    <w:rsid w:val="00E838AF"/>
    <w:rsid w:val="00E92474"/>
    <w:rsid w:val="00E93AFC"/>
    <w:rsid w:val="00E960F0"/>
    <w:rsid w:val="00E97C3B"/>
    <w:rsid w:val="00EA67CC"/>
    <w:rsid w:val="00EB2859"/>
    <w:rsid w:val="00EB3DA5"/>
    <w:rsid w:val="00EC3B82"/>
    <w:rsid w:val="00EC4B98"/>
    <w:rsid w:val="00EC7042"/>
    <w:rsid w:val="00ED508C"/>
    <w:rsid w:val="00EE644E"/>
    <w:rsid w:val="00EF7F16"/>
    <w:rsid w:val="00F0616E"/>
    <w:rsid w:val="00F07628"/>
    <w:rsid w:val="00F07DC3"/>
    <w:rsid w:val="00F14BBB"/>
    <w:rsid w:val="00F42B44"/>
    <w:rsid w:val="00F514AF"/>
    <w:rsid w:val="00F54E6E"/>
    <w:rsid w:val="00F6076E"/>
    <w:rsid w:val="00F64BAF"/>
    <w:rsid w:val="00F86BAD"/>
    <w:rsid w:val="00F87850"/>
    <w:rsid w:val="00FA08BF"/>
    <w:rsid w:val="00FA183B"/>
    <w:rsid w:val="00FA7C90"/>
    <w:rsid w:val="00FB36FF"/>
    <w:rsid w:val="00FB502F"/>
    <w:rsid w:val="00FB576F"/>
    <w:rsid w:val="00FC0309"/>
    <w:rsid w:val="00FE5886"/>
    <w:rsid w:val="00FE7A21"/>
    <w:rsid w:val="00FF07B6"/>
    <w:rsid w:val="00FF7E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6CC9D"/>
  <w15:docId w15:val="{30BF23C1-346C-43CD-B92D-B9AB6C874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50C"/>
  </w:style>
  <w:style w:type="paragraph" w:styleId="Heading1">
    <w:name w:val="heading 1"/>
    <w:basedOn w:val="Normal"/>
    <w:link w:val="Heading1Char"/>
    <w:uiPriority w:val="9"/>
    <w:qFormat/>
    <w:rsid w:val="0082463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B91227"/>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B01062"/>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B93531"/>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86800"/>
    <w:pPr>
      <w:ind w:left="720"/>
      <w:contextualSpacing/>
    </w:pPr>
  </w:style>
  <w:style w:type="character" w:styleId="Hyperlink">
    <w:name w:val="Hyperlink"/>
    <w:basedOn w:val="DefaultParagraphFont"/>
    <w:uiPriority w:val="99"/>
    <w:unhideWhenUsed/>
    <w:rsid w:val="005A06EB"/>
    <w:rPr>
      <w:color w:val="0000FF"/>
      <w:u w:val="single"/>
    </w:rPr>
  </w:style>
  <w:style w:type="character" w:styleId="HTMLCite">
    <w:name w:val="HTML Cite"/>
    <w:basedOn w:val="DefaultParagraphFont"/>
    <w:uiPriority w:val="99"/>
    <w:semiHidden/>
    <w:unhideWhenUsed/>
    <w:rsid w:val="00914005"/>
    <w:rPr>
      <w:i/>
      <w:iCs/>
    </w:rPr>
  </w:style>
  <w:style w:type="paragraph" w:styleId="HTMLPreformatted">
    <w:name w:val="HTML Preformatted"/>
    <w:basedOn w:val="Normal"/>
    <w:link w:val="HTMLPreformattedChar"/>
    <w:uiPriority w:val="99"/>
    <w:semiHidden/>
    <w:unhideWhenUsed/>
    <w:rsid w:val="00892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92943"/>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82463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2463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24634"/>
    <w:rPr>
      <w:i/>
      <w:iCs/>
    </w:rPr>
  </w:style>
  <w:style w:type="paragraph" w:customStyle="1" w:styleId="Standard">
    <w:name w:val="Standard"/>
    <w:rsid w:val="00FA08BF"/>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customStyle="1" w:styleId="UnresolvedMention1">
    <w:name w:val="Unresolved Mention1"/>
    <w:basedOn w:val="DefaultParagraphFont"/>
    <w:uiPriority w:val="99"/>
    <w:semiHidden/>
    <w:unhideWhenUsed/>
    <w:rsid w:val="009468BC"/>
    <w:rPr>
      <w:color w:val="605E5C"/>
      <w:shd w:val="clear" w:color="auto" w:fill="E1DFDD"/>
    </w:rPr>
  </w:style>
  <w:style w:type="paragraph" w:styleId="Header">
    <w:name w:val="header"/>
    <w:basedOn w:val="Normal"/>
    <w:link w:val="HeaderChar"/>
    <w:uiPriority w:val="99"/>
    <w:unhideWhenUsed/>
    <w:rsid w:val="00EF7F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7F16"/>
  </w:style>
  <w:style w:type="paragraph" w:styleId="Footer">
    <w:name w:val="footer"/>
    <w:basedOn w:val="Normal"/>
    <w:link w:val="FooterChar"/>
    <w:uiPriority w:val="99"/>
    <w:unhideWhenUsed/>
    <w:rsid w:val="00EF7F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7F16"/>
  </w:style>
  <w:style w:type="character" w:customStyle="1" w:styleId="rabsff">
    <w:name w:val="rabsff"/>
    <w:basedOn w:val="DefaultParagraphFont"/>
    <w:rsid w:val="00987D87"/>
  </w:style>
  <w:style w:type="character" w:customStyle="1" w:styleId="Heading3Char">
    <w:name w:val="Heading 3 Char"/>
    <w:basedOn w:val="DefaultParagraphFont"/>
    <w:link w:val="Heading3"/>
    <w:uiPriority w:val="9"/>
    <w:semiHidden/>
    <w:rsid w:val="00B01062"/>
    <w:rPr>
      <w:rFonts w:asciiTheme="majorHAnsi" w:eastAsiaTheme="majorEastAsia" w:hAnsiTheme="majorHAnsi" w:cstheme="majorBidi"/>
      <w:b/>
      <w:bCs/>
      <w:color w:val="4472C4" w:themeColor="accent1"/>
    </w:rPr>
  </w:style>
  <w:style w:type="character" w:customStyle="1" w:styleId="gd">
    <w:name w:val="gd"/>
    <w:basedOn w:val="DefaultParagraphFont"/>
    <w:rsid w:val="00B01062"/>
  </w:style>
  <w:style w:type="character" w:customStyle="1" w:styleId="Heading4Char">
    <w:name w:val="Heading 4 Char"/>
    <w:basedOn w:val="DefaultParagraphFont"/>
    <w:link w:val="Heading4"/>
    <w:uiPriority w:val="9"/>
    <w:semiHidden/>
    <w:rsid w:val="00B93531"/>
    <w:rPr>
      <w:rFonts w:asciiTheme="majorHAnsi" w:eastAsiaTheme="majorEastAsia" w:hAnsiTheme="majorHAnsi" w:cstheme="majorBidi"/>
      <w:b/>
      <w:bCs/>
      <w:i/>
      <w:iCs/>
      <w:color w:val="4472C4" w:themeColor="accent1"/>
    </w:rPr>
  </w:style>
  <w:style w:type="table" w:styleId="TableGrid">
    <w:name w:val="Table Grid"/>
    <w:basedOn w:val="TableNormal"/>
    <w:uiPriority w:val="39"/>
    <w:qFormat/>
    <w:rsid w:val="008A77A9"/>
    <w:pPr>
      <w:spacing w:after="0" w:line="240" w:lineRule="auto"/>
    </w:pPr>
    <w:rPr>
      <w:rFonts w:eastAsiaTheme="minorEastAsia"/>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817ED6"/>
  </w:style>
  <w:style w:type="paragraph" w:customStyle="1" w:styleId="gmail-msolistparagraph">
    <w:name w:val="gmail-msolistparagraph"/>
    <w:basedOn w:val="Normal"/>
    <w:rsid w:val="008006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rzxr">
    <w:name w:val="lrzxr"/>
    <w:basedOn w:val="DefaultParagraphFont"/>
    <w:rsid w:val="00FA183B"/>
  </w:style>
  <w:style w:type="character" w:customStyle="1" w:styleId="Heading2Char">
    <w:name w:val="Heading 2 Char"/>
    <w:basedOn w:val="DefaultParagraphFont"/>
    <w:link w:val="Heading2"/>
    <w:uiPriority w:val="9"/>
    <w:semiHidden/>
    <w:rsid w:val="00B91227"/>
    <w:rPr>
      <w:rFonts w:asciiTheme="majorHAnsi" w:eastAsiaTheme="majorEastAsia" w:hAnsiTheme="majorHAnsi" w:cstheme="majorBidi"/>
      <w:b/>
      <w:bCs/>
      <w:color w:val="4472C4" w:themeColor="accent1"/>
      <w:sz w:val="26"/>
      <w:szCs w:val="26"/>
    </w:rPr>
  </w:style>
  <w:style w:type="character" w:styleId="Strong">
    <w:name w:val="Strong"/>
    <w:basedOn w:val="DefaultParagraphFont"/>
    <w:uiPriority w:val="22"/>
    <w:qFormat/>
    <w:rsid w:val="003A47BE"/>
    <w:rPr>
      <w:b/>
      <w:bCs/>
    </w:rPr>
  </w:style>
  <w:style w:type="paragraph" w:styleId="PlainText">
    <w:name w:val="Plain Text"/>
    <w:basedOn w:val="Normal"/>
    <w:link w:val="PlainTextChar"/>
    <w:uiPriority w:val="99"/>
    <w:qFormat/>
    <w:rsid w:val="00534935"/>
    <w:pPr>
      <w:suppressAutoHyphens/>
      <w:spacing w:after="0" w:line="240" w:lineRule="auto"/>
    </w:pPr>
    <w:rPr>
      <w:rFonts w:ascii="Consolas" w:eastAsia="Calibri" w:hAnsi="Consolas" w:cs="Consolas"/>
      <w:kern w:val="1"/>
      <w:sz w:val="21"/>
      <w:szCs w:val="21"/>
      <w:lang w:eastAsia="zh-CN"/>
    </w:rPr>
  </w:style>
  <w:style w:type="character" w:customStyle="1" w:styleId="PlainTextChar">
    <w:name w:val="Plain Text Char"/>
    <w:basedOn w:val="DefaultParagraphFont"/>
    <w:link w:val="PlainText"/>
    <w:uiPriority w:val="99"/>
    <w:rsid w:val="00534935"/>
    <w:rPr>
      <w:rFonts w:ascii="Consolas" w:eastAsia="Calibri" w:hAnsi="Consolas" w:cs="Consolas"/>
      <w:kern w:val="1"/>
      <w:sz w:val="21"/>
      <w:szCs w:val="21"/>
      <w:lang w:eastAsia="zh-CN"/>
    </w:rPr>
  </w:style>
  <w:style w:type="character" w:customStyle="1" w:styleId="gmail-msohyperlink">
    <w:name w:val="gmail-msohyperlink"/>
    <w:basedOn w:val="DefaultParagraphFont"/>
    <w:rsid w:val="00777B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14415">
      <w:bodyDiv w:val="1"/>
      <w:marLeft w:val="0"/>
      <w:marRight w:val="0"/>
      <w:marTop w:val="0"/>
      <w:marBottom w:val="0"/>
      <w:divBdr>
        <w:top w:val="none" w:sz="0" w:space="0" w:color="auto"/>
        <w:left w:val="none" w:sz="0" w:space="0" w:color="auto"/>
        <w:bottom w:val="none" w:sz="0" w:space="0" w:color="auto"/>
        <w:right w:val="none" w:sz="0" w:space="0" w:color="auto"/>
      </w:divBdr>
      <w:divsChild>
        <w:div w:id="110251973">
          <w:marLeft w:val="0"/>
          <w:marRight w:val="0"/>
          <w:marTop w:val="0"/>
          <w:marBottom w:val="0"/>
          <w:divBdr>
            <w:top w:val="none" w:sz="0" w:space="0" w:color="auto"/>
            <w:left w:val="none" w:sz="0" w:space="0" w:color="auto"/>
            <w:bottom w:val="none" w:sz="0" w:space="0" w:color="auto"/>
            <w:right w:val="none" w:sz="0" w:space="0" w:color="auto"/>
          </w:divBdr>
        </w:div>
        <w:div w:id="318770825">
          <w:marLeft w:val="0"/>
          <w:marRight w:val="0"/>
          <w:marTop w:val="0"/>
          <w:marBottom w:val="0"/>
          <w:divBdr>
            <w:top w:val="none" w:sz="0" w:space="0" w:color="auto"/>
            <w:left w:val="none" w:sz="0" w:space="0" w:color="auto"/>
            <w:bottom w:val="none" w:sz="0" w:space="0" w:color="auto"/>
            <w:right w:val="none" w:sz="0" w:space="0" w:color="auto"/>
          </w:divBdr>
        </w:div>
        <w:div w:id="995915436">
          <w:marLeft w:val="0"/>
          <w:marRight w:val="0"/>
          <w:marTop w:val="0"/>
          <w:marBottom w:val="0"/>
          <w:divBdr>
            <w:top w:val="none" w:sz="0" w:space="0" w:color="auto"/>
            <w:left w:val="none" w:sz="0" w:space="0" w:color="auto"/>
            <w:bottom w:val="none" w:sz="0" w:space="0" w:color="auto"/>
            <w:right w:val="none" w:sz="0" w:space="0" w:color="auto"/>
          </w:divBdr>
        </w:div>
        <w:div w:id="1302537467">
          <w:marLeft w:val="0"/>
          <w:marRight w:val="0"/>
          <w:marTop w:val="0"/>
          <w:marBottom w:val="0"/>
          <w:divBdr>
            <w:top w:val="none" w:sz="0" w:space="0" w:color="auto"/>
            <w:left w:val="none" w:sz="0" w:space="0" w:color="auto"/>
            <w:bottom w:val="none" w:sz="0" w:space="0" w:color="auto"/>
            <w:right w:val="none" w:sz="0" w:space="0" w:color="auto"/>
          </w:divBdr>
        </w:div>
        <w:div w:id="1369455226">
          <w:marLeft w:val="0"/>
          <w:marRight w:val="0"/>
          <w:marTop w:val="0"/>
          <w:marBottom w:val="0"/>
          <w:divBdr>
            <w:top w:val="none" w:sz="0" w:space="0" w:color="auto"/>
            <w:left w:val="none" w:sz="0" w:space="0" w:color="auto"/>
            <w:bottom w:val="none" w:sz="0" w:space="0" w:color="auto"/>
            <w:right w:val="none" w:sz="0" w:space="0" w:color="auto"/>
          </w:divBdr>
          <w:divsChild>
            <w:div w:id="1362514939">
              <w:marLeft w:val="0"/>
              <w:marRight w:val="0"/>
              <w:marTop w:val="0"/>
              <w:marBottom w:val="0"/>
              <w:divBdr>
                <w:top w:val="none" w:sz="0" w:space="0" w:color="auto"/>
                <w:left w:val="none" w:sz="0" w:space="0" w:color="auto"/>
                <w:bottom w:val="none" w:sz="0" w:space="0" w:color="auto"/>
                <w:right w:val="none" w:sz="0" w:space="0" w:color="auto"/>
              </w:divBdr>
            </w:div>
            <w:div w:id="1415126670">
              <w:marLeft w:val="0"/>
              <w:marRight w:val="0"/>
              <w:marTop w:val="0"/>
              <w:marBottom w:val="0"/>
              <w:divBdr>
                <w:top w:val="none" w:sz="0" w:space="0" w:color="auto"/>
                <w:left w:val="none" w:sz="0" w:space="0" w:color="auto"/>
                <w:bottom w:val="none" w:sz="0" w:space="0" w:color="auto"/>
                <w:right w:val="none" w:sz="0" w:space="0" w:color="auto"/>
              </w:divBdr>
            </w:div>
          </w:divsChild>
        </w:div>
        <w:div w:id="1421297100">
          <w:marLeft w:val="0"/>
          <w:marRight w:val="0"/>
          <w:marTop w:val="0"/>
          <w:marBottom w:val="0"/>
          <w:divBdr>
            <w:top w:val="none" w:sz="0" w:space="0" w:color="auto"/>
            <w:left w:val="none" w:sz="0" w:space="0" w:color="auto"/>
            <w:bottom w:val="none" w:sz="0" w:space="0" w:color="auto"/>
            <w:right w:val="none" w:sz="0" w:space="0" w:color="auto"/>
          </w:divBdr>
          <w:divsChild>
            <w:div w:id="665862250">
              <w:marLeft w:val="0"/>
              <w:marRight w:val="0"/>
              <w:marTop w:val="0"/>
              <w:marBottom w:val="0"/>
              <w:divBdr>
                <w:top w:val="none" w:sz="0" w:space="0" w:color="auto"/>
                <w:left w:val="none" w:sz="0" w:space="0" w:color="auto"/>
                <w:bottom w:val="none" w:sz="0" w:space="0" w:color="auto"/>
                <w:right w:val="none" w:sz="0" w:space="0" w:color="auto"/>
              </w:divBdr>
            </w:div>
            <w:div w:id="910114791">
              <w:marLeft w:val="0"/>
              <w:marRight w:val="0"/>
              <w:marTop w:val="0"/>
              <w:marBottom w:val="0"/>
              <w:divBdr>
                <w:top w:val="none" w:sz="0" w:space="0" w:color="auto"/>
                <w:left w:val="none" w:sz="0" w:space="0" w:color="auto"/>
                <w:bottom w:val="none" w:sz="0" w:space="0" w:color="auto"/>
                <w:right w:val="none" w:sz="0" w:space="0" w:color="auto"/>
              </w:divBdr>
            </w:div>
            <w:div w:id="1314602808">
              <w:marLeft w:val="0"/>
              <w:marRight w:val="0"/>
              <w:marTop w:val="0"/>
              <w:marBottom w:val="0"/>
              <w:divBdr>
                <w:top w:val="none" w:sz="0" w:space="0" w:color="auto"/>
                <w:left w:val="none" w:sz="0" w:space="0" w:color="auto"/>
                <w:bottom w:val="none" w:sz="0" w:space="0" w:color="auto"/>
                <w:right w:val="none" w:sz="0" w:space="0" w:color="auto"/>
              </w:divBdr>
            </w:div>
          </w:divsChild>
        </w:div>
        <w:div w:id="1592199788">
          <w:marLeft w:val="0"/>
          <w:marRight w:val="0"/>
          <w:marTop w:val="0"/>
          <w:marBottom w:val="0"/>
          <w:divBdr>
            <w:top w:val="none" w:sz="0" w:space="0" w:color="auto"/>
            <w:left w:val="none" w:sz="0" w:space="0" w:color="auto"/>
            <w:bottom w:val="none" w:sz="0" w:space="0" w:color="auto"/>
            <w:right w:val="none" w:sz="0" w:space="0" w:color="auto"/>
          </w:divBdr>
        </w:div>
        <w:div w:id="1762485278">
          <w:marLeft w:val="0"/>
          <w:marRight w:val="0"/>
          <w:marTop w:val="0"/>
          <w:marBottom w:val="0"/>
          <w:divBdr>
            <w:top w:val="none" w:sz="0" w:space="0" w:color="auto"/>
            <w:left w:val="none" w:sz="0" w:space="0" w:color="auto"/>
            <w:bottom w:val="none" w:sz="0" w:space="0" w:color="auto"/>
            <w:right w:val="none" w:sz="0" w:space="0" w:color="auto"/>
          </w:divBdr>
        </w:div>
      </w:divsChild>
    </w:div>
    <w:div w:id="203100661">
      <w:bodyDiv w:val="1"/>
      <w:marLeft w:val="0"/>
      <w:marRight w:val="0"/>
      <w:marTop w:val="0"/>
      <w:marBottom w:val="0"/>
      <w:divBdr>
        <w:top w:val="none" w:sz="0" w:space="0" w:color="auto"/>
        <w:left w:val="none" w:sz="0" w:space="0" w:color="auto"/>
        <w:bottom w:val="none" w:sz="0" w:space="0" w:color="auto"/>
        <w:right w:val="none" w:sz="0" w:space="0" w:color="auto"/>
      </w:divBdr>
      <w:divsChild>
        <w:div w:id="1662855944">
          <w:marLeft w:val="0"/>
          <w:marRight w:val="0"/>
          <w:marTop w:val="0"/>
          <w:marBottom w:val="0"/>
          <w:divBdr>
            <w:top w:val="none" w:sz="0" w:space="0" w:color="auto"/>
            <w:left w:val="none" w:sz="0" w:space="0" w:color="auto"/>
            <w:bottom w:val="none" w:sz="0" w:space="0" w:color="auto"/>
            <w:right w:val="none" w:sz="0" w:space="0" w:color="auto"/>
          </w:divBdr>
        </w:div>
        <w:div w:id="1816099268">
          <w:marLeft w:val="0"/>
          <w:marRight w:val="0"/>
          <w:marTop w:val="0"/>
          <w:marBottom w:val="0"/>
          <w:divBdr>
            <w:top w:val="none" w:sz="0" w:space="0" w:color="auto"/>
            <w:left w:val="none" w:sz="0" w:space="0" w:color="auto"/>
            <w:bottom w:val="none" w:sz="0" w:space="0" w:color="auto"/>
            <w:right w:val="none" w:sz="0" w:space="0" w:color="auto"/>
          </w:divBdr>
        </w:div>
        <w:div w:id="2126383280">
          <w:marLeft w:val="0"/>
          <w:marRight w:val="0"/>
          <w:marTop w:val="0"/>
          <w:marBottom w:val="0"/>
          <w:divBdr>
            <w:top w:val="none" w:sz="0" w:space="0" w:color="auto"/>
            <w:left w:val="none" w:sz="0" w:space="0" w:color="auto"/>
            <w:bottom w:val="none" w:sz="0" w:space="0" w:color="auto"/>
            <w:right w:val="none" w:sz="0" w:space="0" w:color="auto"/>
          </w:divBdr>
        </w:div>
      </w:divsChild>
    </w:div>
    <w:div w:id="406150234">
      <w:bodyDiv w:val="1"/>
      <w:marLeft w:val="0"/>
      <w:marRight w:val="0"/>
      <w:marTop w:val="0"/>
      <w:marBottom w:val="0"/>
      <w:divBdr>
        <w:top w:val="none" w:sz="0" w:space="0" w:color="auto"/>
        <w:left w:val="none" w:sz="0" w:space="0" w:color="auto"/>
        <w:bottom w:val="none" w:sz="0" w:space="0" w:color="auto"/>
        <w:right w:val="none" w:sz="0" w:space="0" w:color="auto"/>
      </w:divBdr>
      <w:divsChild>
        <w:div w:id="54624209">
          <w:marLeft w:val="0"/>
          <w:marRight w:val="0"/>
          <w:marTop w:val="0"/>
          <w:marBottom w:val="0"/>
          <w:divBdr>
            <w:top w:val="none" w:sz="0" w:space="0" w:color="auto"/>
            <w:left w:val="none" w:sz="0" w:space="0" w:color="auto"/>
            <w:bottom w:val="none" w:sz="0" w:space="0" w:color="auto"/>
            <w:right w:val="none" w:sz="0" w:space="0" w:color="auto"/>
          </w:divBdr>
        </w:div>
      </w:divsChild>
    </w:div>
    <w:div w:id="475494174">
      <w:bodyDiv w:val="1"/>
      <w:marLeft w:val="0"/>
      <w:marRight w:val="0"/>
      <w:marTop w:val="0"/>
      <w:marBottom w:val="0"/>
      <w:divBdr>
        <w:top w:val="none" w:sz="0" w:space="0" w:color="auto"/>
        <w:left w:val="none" w:sz="0" w:space="0" w:color="auto"/>
        <w:bottom w:val="none" w:sz="0" w:space="0" w:color="auto"/>
        <w:right w:val="none" w:sz="0" w:space="0" w:color="auto"/>
      </w:divBdr>
      <w:divsChild>
        <w:div w:id="1231890652">
          <w:marLeft w:val="0"/>
          <w:marRight w:val="0"/>
          <w:marTop w:val="0"/>
          <w:marBottom w:val="0"/>
          <w:divBdr>
            <w:top w:val="none" w:sz="0" w:space="0" w:color="auto"/>
            <w:left w:val="none" w:sz="0" w:space="0" w:color="auto"/>
            <w:bottom w:val="none" w:sz="0" w:space="0" w:color="auto"/>
            <w:right w:val="none" w:sz="0" w:space="0" w:color="auto"/>
          </w:divBdr>
        </w:div>
      </w:divsChild>
    </w:div>
    <w:div w:id="819733042">
      <w:bodyDiv w:val="1"/>
      <w:marLeft w:val="0"/>
      <w:marRight w:val="0"/>
      <w:marTop w:val="0"/>
      <w:marBottom w:val="0"/>
      <w:divBdr>
        <w:top w:val="none" w:sz="0" w:space="0" w:color="auto"/>
        <w:left w:val="none" w:sz="0" w:space="0" w:color="auto"/>
        <w:bottom w:val="none" w:sz="0" w:space="0" w:color="auto"/>
        <w:right w:val="none" w:sz="0" w:space="0" w:color="auto"/>
      </w:divBdr>
    </w:div>
    <w:div w:id="1028524025">
      <w:bodyDiv w:val="1"/>
      <w:marLeft w:val="0"/>
      <w:marRight w:val="0"/>
      <w:marTop w:val="0"/>
      <w:marBottom w:val="0"/>
      <w:divBdr>
        <w:top w:val="none" w:sz="0" w:space="0" w:color="auto"/>
        <w:left w:val="none" w:sz="0" w:space="0" w:color="auto"/>
        <w:bottom w:val="none" w:sz="0" w:space="0" w:color="auto"/>
        <w:right w:val="none" w:sz="0" w:space="0" w:color="auto"/>
      </w:divBdr>
      <w:divsChild>
        <w:div w:id="448353211">
          <w:marLeft w:val="0"/>
          <w:marRight w:val="0"/>
          <w:marTop w:val="0"/>
          <w:marBottom w:val="0"/>
          <w:divBdr>
            <w:top w:val="none" w:sz="0" w:space="0" w:color="auto"/>
            <w:left w:val="none" w:sz="0" w:space="0" w:color="auto"/>
            <w:bottom w:val="none" w:sz="0" w:space="0" w:color="auto"/>
            <w:right w:val="none" w:sz="0" w:space="0" w:color="auto"/>
          </w:divBdr>
        </w:div>
      </w:divsChild>
    </w:div>
    <w:div w:id="1075860818">
      <w:bodyDiv w:val="1"/>
      <w:marLeft w:val="0"/>
      <w:marRight w:val="0"/>
      <w:marTop w:val="0"/>
      <w:marBottom w:val="0"/>
      <w:divBdr>
        <w:top w:val="none" w:sz="0" w:space="0" w:color="auto"/>
        <w:left w:val="none" w:sz="0" w:space="0" w:color="auto"/>
        <w:bottom w:val="none" w:sz="0" w:space="0" w:color="auto"/>
        <w:right w:val="none" w:sz="0" w:space="0" w:color="auto"/>
      </w:divBdr>
    </w:div>
    <w:div w:id="1194077206">
      <w:bodyDiv w:val="1"/>
      <w:marLeft w:val="0"/>
      <w:marRight w:val="0"/>
      <w:marTop w:val="0"/>
      <w:marBottom w:val="0"/>
      <w:divBdr>
        <w:top w:val="none" w:sz="0" w:space="0" w:color="auto"/>
        <w:left w:val="none" w:sz="0" w:space="0" w:color="auto"/>
        <w:bottom w:val="none" w:sz="0" w:space="0" w:color="auto"/>
        <w:right w:val="none" w:sz="0" w:space="0" w:color="auto"/>
      </w:divBdr>
    </w:div>
    <w:div w:id="1278221810">
      <w:bodyDiv w:val="1"/>
      <w:marLeft w:val="0"/>
      <w:marRight w:val="0"/>
      <w:marTop w:val="0"/>
      <w:marBottom w:val="0"/>
      <w:divBdr>
        <w:top w:val="none" w:sz="0" w:space="0" w:color="auto"/>
        <w:left w:val="none" w:sz="0" w:space="0" w:color="auto"/>
        <w:bottom w:val="none" w:sz="0" w:space="0" w:color="auto"/>
        <w:right w:val="none" w:sz="0" w:space="0" w:color="auto"/>
      </w:divBdr>
    </w:div>
    <w:div w:id="1308707777">
      <w:bodyDiv w:val="1"/>
      <w:marLeft w:val="0"/>
      <w:marRight w:val="0"/>
      <w:marTop w:val="0"/>
      <w:marBottom w:val="0"/>
      <w:divBdr>
        <w:top w:val="none" w:sz="0" w:space="0" w:color="auto"/>
        <w:left w:val="none" w:sz="0" w:space="0" w:color="auto"/>
        <w:bottom w:val="none" w:sz="0" w:space="0" w:color="auto"/>
        <w:right w:val="none" w:sz="0" w:space="0" w:color="auto"/>
      </w:divBdr>
      <w:divsChild>
        <w:div w:id="1706902601">
          <w:marLeft w:val="0"/>
          <w:marRight w:val="0"/>
          <w:marTop w:val="0"/>
          <w:marBottom w:val="0"/>
          <w:divBdr>
            <w:top w:val="none" w:sz="0" w:space="0" w:color="auto"/>
            <w:left w:val="none" w:sz="0" w:space="0" w:color="auto"/>
            <w:bottom w:val="none" w:sz="0" w:space="0" w:color="auto"/>
            <w:right w:val="none" w:sz="0" w:space="0" w:color="auto"/>
          </w:divBdr>
        </w:div>
      </w:divsChild>
    </w:div>
    <w:div w:id="1339039279">
      <w:bodyDiv w:val="1"/>
      <w:marLeft w:val="0"/>
      <w:marRight w:val="0"/>
      <w:marTop w:val="0"/>
      <w:marBottom w:val="0"/>
      <w:divBdr>
        <w:top w:val="none" w:sz="0" w:space="0" w:color="auto"/>
        <w:left w:val="none" w:sz="0" w:space="0" w:color="auto"/>
        <w:bottom w:val="none" w:sz="0" w:space="0" w:color="auto"/>
        <w:right w:val="none" w:sz="0" w:space="0" w:color="auto"/>
      </w:divBdr>
    </w:div>
    <w:div w:id="1389839410">
      <w:bodyDiv w:val="1"/>
      <w:marLeft w:val="0"/>
      <w:marRight w:val="0"/>
      <w:marTop w:val="0"/>
      <w:marBottom w:val="0"/>
      <w:divBdr>
        <w:top w:val="none" w:sz="0" w:space="0" w:color="auto"/>
        <w:left w:val="none" w:sz="0" w:space="0" w:color="auto"/>
        <w:bottom w:val="none" w:sz="0" w:space="0" w:color="auto"/>
        <w:right w:val="none" w:sz="0" w:space="0" w:color="auto"/>
      </w:divBdr>
    </w:div>
    <w:div w:id="1684430170">
      <w:bodyDiv w:val="1"/>
      <w:marLeft w:val="0"/>
      <w:marRight w:val="0"/>
      <w:marTop w:val="0"/>
      <w:marBottom w:val="0"/>
      <w:divBdr>
        <w:top w:val="none" w:sz="0" w:space="0" w:color="auto"/>
        <w:left w:val="none" w:sz="0" w:space="0" w:color="auto"/>
        <w:bottom w:val="none" w:sz="0" w:space="0" w:color="auto"/>
        <w:right w:val="none" w:sz="0" w:space="0" w:color="auto"/>
      </w:divBdr>
    </w:div>
    <w:div w:id="1945964814">
      <w:bodyDiv w:val="1"/>
      <w:marLeft w:val="0"/>
      <w:marRight w:val="0"/>
      <w:marTop w:val="0"/>
      <w:marBottom w:val="0"/>
      <w:divBdr>
        <w:top w:val="none" w:sz="0" w:space="0" w:color="auto"/>
        <w:left w:val="none" w:sz="0" w:space="0" w:color="auto"/>
        <w:bottom w:val="none" w:sz="0" w:space="0" w:color="auto"/>
        <w:right w:val="none" w:sz="0" w:space="0" w:color="auto"/>
      </w:divBdr>
    </w:div>
    <w:div w:id="1967084651">
      <w:bodyDiv w:val="1"/>
      <w:marLeft w:val="0"/>
      <w:marRight w:val="0"/>
      <w:marTop w:val="0"/>
      <w:marBottom w:val="0"/>
      <w:divBdr>
        <w:top w:val="none" w:sz="0" w:space="0" w:color="auto"/>
        <w:left w:val="none" w:sz="0" w:space="0" w:color="auto"/>
        <w:bottom w:val="none" w:sz="0" w:space="0" w:color="auto"/>
        <w:right w:val="none" w:sz="0" w:space="0" w:color="auto"/>
      </w:divBdr>
      <w:divsChild>
        <w:div w:id="1563247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ckrakauer@gmail.com" TargetMode="External"/><Relationship Id="rId13" Type="http://schemas.openxmlformats.org/officeDocument/2006/relationships/hyperlink" Target="https://doi.org/10.1155/2018/924190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indawi.com/journals/jobe/aip/809427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Power_law" TargetMode="External"/><Relationship Id="rId5" Type="http://schemas.openxmlformats.org/officeDocument/2006/relationships/webSettings" Target="webSettings.xml"/><Relationship Id="rId15" Type="http://schemas.openxmlformats.org/officeDocument/2006/relationships/hyperlink" Target="https://drjessekrakauer.com/absi.html" TargetMode="External"/><Relationship Id="rId10" Type="http://schemas.openxmlformats.org/officeDocument/2006/relationships/hyperlink" Target="https://drjessekrakauer.com/absi.html" TargetMode="External"/><Relationship Id="rId4" Type="http://schemas.openxmlformats.org/officeDocument/2006/relationships/settings" Target="settings.xml"/><Relationship Id="rId9" Type="http://schemas.openxmlformats.org/officeDocument/2006/relationships/hyperlink" Target="mailto:nkrakauer@ccny.cuny.edu" TargetMode="External"/><Relationship Id="rId14" Type="http://schemas.openxmlformats.org/officeDocument/2006/relationships/hyperlink" Target="https://doi.org/10.1038/s41598-022-1228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BF9451-EA22-44D9-AECE-AD882440F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7</Pages>
  <Words>2228</Words>
  <Characters>12702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dc:creator>
  <cp:lastModifiedBy>Jesse Krakauer</cp:lastModifiedBy>
  <cp:revision>12</cp:revision>
  <cp:lastPrinted>2021-08-17T00:07:00Z</cp:lastPrinted>
  <dcterms:created xsi:type="dcterms:W3CDTF">2023-12-25T10:14:00Z</dcterms:created>
  <dcterms:modified xsi:type="dcterms:W3CDTF">2024-04-28T16:22:00Z</dcterms:modified>
</cp:coreProperties>
</file>